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0C" w:rsidRDefault="0086480C">
      <w:pPr>
        <w:pStyle w:val="ConsPlusTitle"/>
        <w:jc w:val="center"/>
        <w:outlineLvl w:val="0"/>
      </w:pPr>
      <w:r>
        <w:t>ДУМА ГОРОДА НЕВИННОМЫССКА</w:t>
      </w:r>
    </w:p>
    <w:p w:rsidR="0086480C" w:rsidRDefault="0086480C">
      <w:pPr>
        <w:pStyle w:val="ConsPlusTitle"/>
        <w:jc w:val="center"/>
      </w:pPr>
      <w:r>
        <w:t>СТАВРОПОЛЬСКОГО КРАЯ</w:t>
      </w:r>
    </w:p>
    <w:p w:rsidR="0086480C" w:rsidRDefault="0086480C">
      <w:pPr>
        <w:pStyle w:val="ConsPlusTitle"/>
        <w:jc w:val="center"/>
      </w:pPr>
    </w:p>
    <w:p w:rsidR="0086480C" w:rsidRDefault="0086480C">
      <w:pPr>
        <w:pStyle w:val="ConsPlusTitle"/>
        <w:jc w:val="center"/>
      </w:pPr>
      <w:r>
        <w:t>РЕШЕНИЕ</w:t>
      </w:r>
    </w:p>
    <w:p w:rsidR="0086480C" w:rsidRDefault="0086480C">
      <w:pPr>
        <w:pStyle w:val="ConsPlusTitle"/>
        <w:jc w:val="center"/>
      </w:pPr>
      <w:r>
        <w:t>от 30 июля 2008 г. N 528-47</w:t>
      </w:r>
    </w:p>
    <w:p w:rsidR="0086480C" w:rsidRDefault="0086480C">
      <w:pPr>
        <w:pStyle w:val="ConsPlusTitle"/>
        <w:jc w:val="center"/>
      </w:pPr>
    </w:p>
    <w:p w:rsidR="0086480C" w:rsidRDefault="0086480C">
      <w:pPr>
        <w:pStyle w:val="ConsPlusTitle"/>
        <w:jc w:val="center"/>
      </w:pPr>
      <w:r>
        <w:t>ОБ УТВЕРЖДЕНИИ ПОЛОЖЕНИЯ О ПОРЯДКЕ ПРОВЕДЕНИЯ КОНКУРСА</w:t>
      </w:r>
    </w:p>
    <w:p w:rsidR="0086480C" w:rsidRDefault="0086480C">
      <w:pPr>
        <w:pStyle w:val="ConsPlusTitle"/>
        <w:jc w:val="center"/>
      </w:pPr>
      <w:r>
        <w:t>НА ЗАМЕЩЕНИЕ ВАКАНТНОЙ ДОЛЖНОСТИ МУНИЦИПАЛЬНОЙ СЛУЖБЫ</w:t>
      </w:r>
    </w:p>
    <w:p w:rsidR="0086480C" w:rsidRDefault="0086480C">
      <w:pPr>
        <w:pStyle w:val="ConsPlusTitle"/>
        <w:jc w:val="center"/>
      </w:pPr>
      <w:r>
        <w:t>В ОРГАНАХ МЕСТНОГО САМОУПРАВЛЕНИЯ ГОРОДА НЕВИННОМЫССКА</w:t>
      </w:r>
    </w:p>
    <w:p w:rsidR="0086480C" w:rsidRDefault="008648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80C">
        <w:trPr>
          <w:jc w:val="center"/>
        </w:trPr>
        <w:tc>
          <w:tcPr>
            <w:tcW w:w="9294" w:type="dxa"/>
            <w:tcBorders>
              <w:top w:val="nil"/>
              <w:left w:val="single" w:sz="24" w:space="0" w:color="CED3F1"/>
              <w:bottom w:val="nil"/>
              <w:right w:val="single" w:sz="24" w:space="0" w:color="F4F3F8"/>
            </w:tcBorders>
            <w:shd w:val="clear" w:color="auto" w:fill="F4F3F8"/>
          </w:tcPr>
          <w:p w:rsidR="0086480C" w:rsidRDefault="0086480C">
            <w:pPr>
              <w:pStyle w:val="ConsPlusNormal"/>
              <w:jc w:val="center"/>
            </w:pPr>
            <w:r>
              <w:rPr>
                <w:color w:val="392C69"/>
              </w:rPr>
              <w:t>Список изменяющих документов</w:t>
            </w:r>
          </w:p>
          <w:p w:rsidR="0086480C" w:rsidRDefault="0086480C">
            <w:pPr>
              <w:pStyle w:val="ConsPlusNormal"/>
              <w:jc w:val="center"/>
            </w:pPr>
            <w:proofErr w:type="gramStart"/>
            <w:r>
              <w:rPr>
                <w:color w:val="392C69"/>
              </w:rPr>
              <w:t>(в ред. решений Думы г. Невинномысска Ставропольского края</w:t>
            </w:r>
            <w:proofErr w:type="gramEnd"/>
          </w:p>
          <w:p w:rsidR="0086480C" w:rsidRDefault="0086480C">
            <w:pPr>
              <w:pStyle w:val="ConsPlusNormal"/>
              <w:jc w:val="center"/>
            </w:pPr>
            <w:r>
              <w:rPr>
                <w:color w:val="392C69"/>
              </w:rPr>
              <w:t xml:space="preserve">от 25.03.2009 </w:t>
            </w:r>
            <w:hyperlink r:id="rId5" w:history="1">
              <w:r>
                <w:rPr>
                  <w:color w:val="0000FF"/>
                </w:rPr>
                <w:t>N 671-56</w:t>
              </w:r>
            </w:hyperlink>
            <w:r>
              <w:rPr>
                <w:color w:val="392C69"/>
              </w:rPr>
              <w:t xml:space="preserve">, от 24.04.2013 </w:t>
            </w:r>
            <w:hyperlink r:id="rId6" w:history="1">
              <w:r>
                <w:rPr>
                  <w:color w:val="0000FF"/>
                </w:rPr>
                <w:t>N 380-37</w:t>
              </w:r>
            </w:hyperlink>
            <w:r>
              <w:rPr>
                <w:color w:val="392C69"/>
              </w:rPr>
              <w:t>)</w:t>
            </w:r>
          </w:p>
        </w:tc>
      </w:tr>
    </w:tbl>
    <w:p w:rsidR="0086480C" w:rsidRDefault="0086480C">
      <w:pPr>
        <w:pStyle w:val="ConsPlusNormal"/>
      </w:pPr>
    </w:p>
    <w:p w:rsidR="0086480C" w:rsidRDefault="0086480C">
      <w:pPr>
        <w:pStyle w:val="ConsPlusNormal"/>
        <w:ind w:firstLine="540"/>
        <w:jc w:val="both"/>
      </w:pPr>
      <w:proofErr w:type="gramStart"/>
      <w:r>
        <w:t>В соответствии с действующим законодательством, регулирующим порядок поступления на муниципальную службу в органы местного самоуправления, в целях обеспечения прав граждан Российской Федерации на равный доступ к муниципальной службе, оценки профессионального уровня претендентов на замещение должности муниципальной службы и их соответствия установленным квалификационным требованиям к должности муниципальной службы, а также права муниципальных служащих на должностной рост на конкурсной основе Дума города</w:t>
      </w:r>
      <w:proofErr w:type="gramEnd"/>
      <w:r>
        <w:t xml:space="preserve"> решила:</w:t>
      </w:r>
    </w:p>
    <w:p w:rsidR="0086480C" w:rsidRDefault="0086480C">
      <w:pPr>
        <w:pStyle w:val="ConsPlusNormal"/>
      </w:pPr>
    </w:p>
    <w:p w:rsidR="0086480C" w:rsidRDefault="0086480C">
      <w:pPr>
        <w:pStyle w:val="ConsPlusNormal"/>
        <w:ind w:firstLine="540"/>
        <w:jc w:val="both"/>
      </w:pPr>
      <w:r>
        <w:t>1. Утвердить:</w:t>
      </w:r>
    </w:p>
    <w:p w:rsidR="0086480C" w:rsidRDefault="0086480C">
      <w:pPr>
        <w:pStyle w:val="ConsPlusNormal"/>
        <w:spacing w:before="220"/>
        <w:ind w:firstLine="540"/>
        <w:jc w:val="both"/>
      </w:pPr>
      <w:r>
        <w:t xml:space="preserve">1.1. </w:t>
      </w:r>
      <w:hyperlink w:anchor="P34" w:history="1">
        <w:r>
          <w:rPr>
            <w:color w:val="0000FF"/>
          </w:rPr>
          <w:t>Положение</w:t>
        </w:r>
      </w:hyperlink>
      <w:r>
        <w:t xml:space="preserve"> о порядке проведения конкурса на замещение вакантной должности муниципальной службы в органах местного самоуправления города Невинномысска согласно приложению 1 к настоящему решению.</w:t>
      </w:r>
    </w:p>
    <w:p w:rsidR="0086480C" w:rsidRDefault="0086480C">
      <w:pPr>
        <w:pStyle w:val="ConsPlusNormal"/>
        <w:spacing w:before="220"/>
        <w:ind w:firstLine="540"/>
        <w:jc w:val="both"/>
      </w:pPr>
      <w:r>
        <w:t xml:space="preserve">1.2. Форму </w:t>
      </w:r>
      <w:hyperlink w:anchor="P147" w:history="1">
        <w:r>
          <w:rPr>
            <w:color w:val="0000FF"/>
          </w:rPr>
          <w:t>анкеты</w:t>
        </w:r>
      </w:hyperlink>
      <w:r>
        <w:t xml:space="preserve"> участника конкурса на замещение вакантной должности муниципальной службы в органах местного самоуправления города Невинномысска согласно приложению 2 к настоящему решению.</w:t>
      </w:r>
    </w:p>
    <w:p w:rsidR="0086480C" w:rsidRDefault="0086480C">
      <w:pPr>
        <w:pStyle w:val="ConsPlusNormal"/>
        <w:spacing w:before="220"/>
        <w:ind w:firstLine="540"/>
        <w:jc w:val="both"/>
      </w:pPr>
      <w:r>
        <w:t xml:space="preserve">2. </w:t>
      </w:r>
      <w:proofErr w:type="gramStart"/>
      <w:r>
        <w:t>Контроль за</w:t>
      </w:r>
      <w:proofErr w:type="gramEnd"/>
      <w:r>
        <w:t xml:space="preserve"> исполнением настоящего решения возложить на постоянную комиссию Думы города Невинномысска по законности и местному самоуправлению (</w:t>
      </w:r>
      <w:proofErr w:type="spellStart"/>
      <w:r>
        <w:t>Шарабаров</w:t>
      </w:r>
      <w:proofErr w:type="spellEnd"/>
      <w:r>
        <w:t>).</w:t>
      </w:r>
    </w:p>
    <w:p w:rsidR="0086480C" w:rsidRDefault="0086480C">
      <w:pPr>
        <w:pStyle w:val="ConsPlusNormal"/>
      </w:pPr>
    </w:p>
    <w:p w:rsidR="0086480C" w:rsidRDefault="0086480C">
      <w:pPr>
        <w:pStyle w:val="ConsPlusNormal"/>
        <w:jc w:val="right"/>
      </w:pPr>
      <w:r>
        <w:t>Председатель</w:t>
      </w:r>
    </w:p>
    <w:p w:rsidR="0086480C" w:rsidRDefault="0086480C">
      <w:pPr>
        <w:pStyle w:val="ConsPlusNormal"/>
        <w:jc w:val="right"/>
      </w:pPr>
      <w:r>
        <w:t>Думы города Невинномысска</w:t>
      </w:r>
    </w:p>
    <w:p w:rsidR="0086480C" w:rsidRDefault="0086480C">
      <w:pPr>
        <w:pStyle w:val="ConsPlusNormal"/>
        <w:jc w:val="right"/>
      </w:pPr>
      <w:r>
        <w:t>Н.М.БОГДАНОВА</w:t>
      </w:r>
    </w:p>
    <w:p w:rsidR="0086480C" w:rsidRDefault="0086480C">
      <w:pPr>
        <w:pStyle w:val="ConsPlusNormal"/>
      </w:pPr>
    </w:p>
    <w:p w:rsidR="0086480C" w:rsidRDefault="0086480C">
      <w:pPr>
        <w:pStyle w:val="ConsPlusNormal"/>
      </w:pPr>
    </w:p>
    <w:p w:rsidR="0086480C" w:rsidRDefault="0086480C">
      <w:pPr>
        <w:pStyle w:val="ConsPlusNormal"/>
      </w:pPr>
    </w:p>
    <w:p w:rsidR="0086480C" w:rsidRDefault="0086480C">
      <w:pPr>
        <w:pStyle w:val="ConsPlusNormal"/>
      </w:pPr>
    </w:p>
    <w:p w:rsidR="0086480C" w:rsidRDefault="0086480C">
      <w:pPr>
        <w:pStyle w:val="ConsPlusNormal"/>
      </w:pPr>
    </w:p>
    <w:p w:rsidR="0086480C" w:rsidRDefault="0086480C">
      <w:pPr>
        <w:pStyle w:val="ConsPlusNormal"/>
        <w:jc w:val="right"/>
        <w:outlineLvl w:val="0"/>
        <w:sectPr w:rsidR="0086480C" w:rsidSect="0086480C">
          <w:pgSz w:w="11906" w:h="16838"/>
          <w:pgMar w:top="1134" w:right="566" w:bottom="1134" w:left="1701" w:header="708" w:footer="708" w:gutter="0"/>
          <w:cols w:space="708"/>
          <w:docGrid w:linePitch="360"/>
        </w:sectPr>
      </w:pPr>
    </w:p>
    <w:p w:rsidR="0086480C" w:rsidRDefault="0086480C">
      <w:pPr>
        <w:pStyle w:val="ConsPlusNormal"/>
        <w:jc w:val="right"/>
        <w:outlineLvl w:val="0"/>
      </w:pPr>
      <w:r>
        <w:lastRenderedPageBreak/>
        <w:t>Приложение 1</w:t>
      </w:r>
    </w:p>
    <w:p w:rsidR="0086480C" w:rsidRDefault="0086480C">
      <w:pPr>
        <w:pStyle w:val="ConsPlusNormal"/>
        <w:jc w:val="right"/>
      </w:pPr>
      <w:r>
        <w:t>к решению</w:t>
      </w:r>
    </w:p>
    <w:p w:rsidR="0086480C" w:rsidRDefault="0086480C">
      <w:pPr>
        <w:pStyle w:val="ConsPlusNormal"/>
        <w:jc w:val="right"/>
      </w:pPr>
      <w:r>
        <w:t>Думы города Невинномысска</w:t>
      </w:r>
    </w:p>
    <w:p w:rsidR="0086480C" w:rsidRDefault="0086480C">
      <w:pPr>
        <w:pStyle w:val="ConsPlusNormal"/>
        <w:jc w:val="right"/>
      </w:pPr>
      <w:r>
        <w:t>от 30 июля 2008 г. N 528-47</w:t>
      </w:r>
    </w:p>
    <w:p w:rsidR="0086480C" w:rsidRDefault="0086480C">
      <w:pPr>
        <w:pStyle w:val="ConsPlusNormal"/>
      </w:pPr>
    </w:p>
    <w:p w:rsidR="0086480C" w:rsidRDefault="0086480C">
      <w:pPr>
        <w:pStyle w:val="ConsPlusTitle"/>
        <w:jc w:val="center"/>
      </w:pPr>
      <w:bookmarkStart w:id="0" w:name="P34"/>
      <w:bookmarkEnd w:id="0"/>
      <w:r>
        <w:t>ПОЛОЖЕНИЕ</w:t>
      </w:r>
    </w:p>
    <w:p w:rsidR="0086480C" w:rsidRDefault="0086480C">
      <w:pPr>
        <w:pStyle w:val="ConsPlusTitle"/>
        <w:jc w:val="center"/>
      </w:pPr>
      <w:r>
        <w:t xml:space="preserve">О ПОРЯДКЕ ПРОВЕДЕНИЯ КОНКУРСА НА ЗАМЕЩЕНИЕ </w:t>
      </w:r>
      <w:proofErr w:type="gramStart"/>
      <w:r>
        <w:t>ВАКАНТНОЙ</w:t>
      </w:r>
      <w:proofErr w:type="gramEnd"/>
    </w:p>
    <w:p w:rsidR="0086480C" w:rsidRDefault="0086480C">
      <w:pPr>
        <w:pStyle w:val="ConsPlusTitle"/>
        <w:jc w:val="center"/>
      </w:pPr>
      <w:r>
        <w:t>ДОЛЖНОСТИ МУНИЦИПАЛЬНОЙ СЛУЖБЫ В ОРГАНАХ МЕСТНОГО</w:t>
      </w:r>
    </w:p>
    <w:p w:rsidR="0086480C" w:rsidRDefault="0086480C">
      <w:pPr>
        <w:pStyle w:val="ConsPlusTitle"/>
        <w:jc w:val="center"/>
      </w:pPr>
      <w:r>
        <w:t>САМОУПРАВЛЕНИЯ ГОРОДА НЕВИННОМЫССКА</w:t>
      </w:r>
    </w:p>
    <w:p w:rsidR="0086480C" w:rsidRDefault="008648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80C">
        <w:trPr>
          <w:jc w:val="center"/>
        </w:trPr>
        <w:tc>
          <w:tcPr>
            <w:tcW w:w="9294" w:type="dxa"/>
            <w:tcBorders>
              <w:top w:val="nil"/>
              <w:left w:val="single" w:sz="24" w:space="0" w:color="CED3F1"/>
              <w:bottom w:val="nil"/>
              <w:right w:val="single" w:sz="24" w:space="0" w:color="F4F3F8"/>
            </w:tcBorders>
            <w:shd w:val="clear" w:color="auto" w:fill="F4F3F8"/>
          </w:tcPr>
          <w:p w:rsidR="0086480C" w:rsidRDefault="0086480C">
            <w:pPr>
              <w:pStyle w:val="ConsPlusNormal"/>
              <w:jc w:val="center"/>
            </w:pPr>
            <w:r>
              <w:rPr>
                <w:color w:val="392C69"/>
              </w:rPr>
              <w:t>Список изменяющих документов</w:t>
            </w:r>
          </w:p>
          <w:p w:rsidR="0086480C" w:rsidRDefault="0086480C">
            <w:pPr>
              <w:pStyle w:val="ConsPlusNormal"/>
              <w:jc w:val="center"/>
            </w:pPr>
            <w:proofErr w:type="gramStart"/>
            <w:r>
              <w:rPr>
                <w:color w:val="392C69"/>
              </w:rPr>
              <w:t>(в ред. решений Думы г. Невинномысска Ставропольского края</w:t>
            </w:r>
            <w:proofErr w:type="gramEnd"/>
          </w:p>
          <w:p w:rsidR="0086480C" w:rsidRDefault="0086480C">
            <w:pPr>
              <w:pStyle w:val="ConsPlusNormal"/>
              <w:jc w:val="center"/>
            </w:pPr>
            <w:r>
              <w:rPr>
                <w:color w:val="392C69"/>
              </w:rPr>
              <w:t xml:space="preserve">от 25.03.2009 </w:t>
            </w:r>
            <w:hyperlink r:id="rId7" w:history="1">
              <w:r>
                <w:rPr>
                  <w:color w:val="0000FF"/>
                </w:rPr>
                <w:t>N 671-56</w:t>
              </w:r>
            </w:hyperlink>
            <w:r>
              <w:rPr>
                <w:color w:val="392C69"/>
              </w:rPr>
              <w:t xml:space="preserve">, от 24.04.2013 </w:t>
            </w:r>
            <w:hyperlink r:id="rId8" w:history="1">
              <w:r>
                <w:rPr>
                  <w:color w:val="0000FF"/>
                </w:rPr>
                <w:t>N 380-37</w:t>
              </w:r>
            </w:hyperlink>
            <w:r>
              <w:rPr>
                <w:color w:val="392C69"/>
              </w:rPr>
              <w:t>)</w:t>
            </w:r>
          </w:p>
        </w:tc>
      </w:tr>
    </w:tbl>
    <w:p w:rsidR="0086480C" w:rsidRDefault="0086480C">
      <w:pPr>
        <w:pStyle w:val="ConsPlusNormal"/>
      </w:pPr>
    </w:p>
    <w:p w:rsidR="0086480C" w:rsidRDefault="0086480C">
      <w:pPr>
        <w:pStyle w:val="ConsPlusNormal"/>
        <w:jc w:val="center"/>
        <w:outlineLvl w:val="1"/>
      </w:pPr>
      <w:r>
        <w:t>1. Общие положения</w:t>
      </w:r>
    </w:p>
    <w:p w:rsidR="0086480C" w:rsidRDefault="0086480C">
      <w:pPr>
        <w:pStyle w:val="ConsPlusNormal"/>
      </w:pPr>
    </w:p>
    <w:p w:rsidR="0086480C" w:rsidRDefault="0086480C">
      <w:pPr>
        <w:pStyle w:val="ConsPlusNormal"/>
        <w:ind w:firstLine="540"/>
        <w:jc w:val="both"/>
      </w:pPr>
      <w:r>
        <w:t xml:space="preserve">1.1. Настоящее Положение разработано в соответствии с Федеральным </w:t>
      </w:r>
      <w:hyperlink r:id="rId9" w:history="1">
        <w:r>
          <w:rPr>
            <w:color w:val="0000FF"/>
          </w:rPr>
          <w:t>законом</w:t>
        </w:r>
      </w:hyperlink>
      <w:r>
        <w:t xml:space="preserve"> "О муниципальной службе в Российской Федерации", </w:t>
      </w:r>
      <w:hyperlink r:id="rId10" w:history="1">
        <w:r>
          <w:rPr>
            <w:color w:val="0000FF"/>
          </w:rPr>
          <w:t>Уставом</w:t>
        </w:r>
      </w:hyperlink>
      <w:r>
        <w:t xml:space="preserve"> города Невинномысска и определяет порядок проведения конкурса на замещение вакантной должности муниципальной службы (далее - конкурс, вакантная должность) в органах местного самоуправления города Невинномысска или их структурных подразделениях с правами юридического лица (далее - органы местного самоуправления).</w:t>
      </w:r>
    </w:p>
    <w:p w:rsidR="0086480C" w:rsidRDefault="0086480C">
      <w:pPr>
        <w:pStyle w:val="ConsPlusNormal"/>
        <w:spacing w:before="220"/>
        <w:ind w:firstLine="540"/>
        <w:jc w:val="both"/>
      </w:pPr>
      <w:r>
        <w:t>1.2. Замещение вакантной должности проводится на конкурсной основе. Решение об объявлении конкурса на замещение вакантной должности принимается руководителем органа местного самоуправления города, в котором объявляется конкурс, в течение месяца с момента возникновения вакантной должности.</w:t>
      </w:r>
    </w:p>
    <w:p w:rsidR="0086480C" w:rsidRDefault="0086480C">
      <w:pPr>
        <w:pStyle w:val="ConsPlusNormal"/>
        <w:spacing w:before="220"/>
        <w:ind w:firstLine="540"/>
        <w:jc w:val="both"/>
      </w:pPr>
      <w:r>
        <w:t>1.3. Конкурс не проводится:</w:t>
      </w:r>
    </w:p>
    <w:p w:rsidR="0086480C" w:rsidRDefault="0086480C">
      <w:pPr>
        <w:pStyle w:val="ConsPlusNormal"/>
        <w:spacing w:before="220"/>
        <w:ind w:firstLine="540"/>
        <w:jc w:val="both"/>
      </w:pPr>
      <w:r>
        <w:t xml:space="preserve">1) при назначении на должности муниципальной службы, назначение на которые и освобождение от которых осуществляется в соответствии с </w:t>
      </w:r>
      <w:hyperlink r:id="rId11" w:history="1">
        <w:r>
          <w:rPr>
            <w:color w:val="0000FF"/>
          </w:rPr>
          <w:t>пунктом 35 статьи 28</w:t>
        </w:r>
      </w:hyperlink>
      <w:r>
        <w:t xml:space="preserve"> Устава города Невинномысска;</w:t>
      </w:r>
    </w:p>
    <w:p w:rsidR="0086480C" w:rsidRDefault="0086480C">
      <w:pPr>
        <w:pStyle w:val="ConsPlusNormal"/>
        <w:spacing w:before="220"/>
        <w:ind w:firstLine="540"/>
        <w:jc w:val="both"/>
      </w:pPr>
      <w:r>
        <w:t>2) при заключении срочного трудового договора;</w:t>
      </w:r>
    </w:p>
    <w:p w:rsidR="0086480C" w:rsidRDefault="0086480C">
      <w:pPr>
        <w:pStyle w:val="ConsPlusNormal"/>
        <w:spacing w:before="220"/>
        <w:ind w:firstLine="540"/>
        <w:jc w:val="both"/>
      </w:pPr>
      <w:r>
        <w:t>3) при переводе муниципальных служащих на другую работу, связанном с проведением в органах местного самоуправления города Невинномысска организационно-штатных мероприятий в связи с их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86480C" w:rsidRDefault="0086480C">
      <w:pPr>
        <w:pStyle w:val="ConsPlusNormal"/>
        <w:spacing w:before="220"/>
        <w:ind w:firstLine="540"/>
        <w:jc w:val="both"/>
      </w:pPr>
      <w:r>
        <w:t>4) при назначении муниципального служащего на иную должность муниципальной службы по результатам проведенной аттестации;</w:t>
      </w:r>
    </w:p>
    <w:p w:rsidR="0086480C" w:rsidRDefault="0086480C">
      <w:pPr>
        <w:pStyle w:val="ConsPlusNormal"/>
        <w:spacing w:before="220"/>
        <w:ind w:firstLine="540"/>
        <w:jc w:val="both"/>
      </w:pPr>
      <w:r>
        <w:t>5) при назначении на должность муниципальной службы гражданина, состоящего в кадровом резерве;</w:t>
      </w:r>
    </w:p>
    <w:p w:rsidR="0086480C" w:rsidRDefault="0086480C">
      <w:pPr>
        <w:pStyle w:val="ConsPlusNormal"/>
        <w:spacing w:before="220"/>
        <w:ind w:firstLine="540"/>
        <w:jc w:val="both"/>
      </w:pPr>
      <w:r>
        <w:t>6) при назначении на должности муниципальной службы, относящиеся к младшей группе должностей муниципальной службы;</w:t>
      </w:r>
    </w:p>
    <w:p w:rsidR="0086480C" w:rsidRDefault="0086480C">
      <w:pPr>
        <w:pStyle w:val="ConsPlusNormal"/>
        <w:spacing w:before="220"/>
        <w:ind w:firstLine="540"/>
        <w:jc w:val="both"/>
      </w:pPr>
      <w:r>
        <w:t>7) при назначении муниципального служащего на должность муниципальной службы в порядке перевода из органов местного самоуправления города.</w:t>
      </w:r>
    </w:p>
    <w:p w:rsidR="0086480C" w:rsidRDefault="0086480C">
      <w:pPr>
        <w:pStyle w:val="ConsPlusNormal"/>
      </w:pPr>
    </w:p>
    <w:p w:rsidR="0086480C" w:rsidRDefault="0086480C">
      <w:pPr>
        <w:pStyle w:val="ConsPlusNormal"/>
        <w:jc w:val="center"/>
        <w:outlineLvl w:val="1"/>
      </w:pPr>
      <w:r>
        <w:lastRenderedPageBreak/>
        <w:t>2. Организация работы конкурсной комиссии</w:t>
      </w:r>
    </w:p>
    <w:p w:rsidR="0086480C" w:rsidRDefault="0086480C">
      <w:pPr>
        <w:pStyle w:val="ConsPlusNormal"/>
      </w:pPr>
    </w:p>
    <w:p w:rsidR="0086480C" w:rsidRDefault="0086480C">
      <w:pPr>
        <w:pStyle w:val="ConsPlusNormal"/>
        <w:ind w:firstLine="540"/>
        <w:jc w:val="both"/>
      </w:pPr>
      <w:r>
        <w:t>2.1. Для организации и проведения конкурсов образуется конкурсная комиссия.</w:t>
      </w:r>
    </w:p>
    <w:p w:rsidR="0086480C" w:rsidRDefault="0086480C">
      <w:pPr>
        <w:pStyle w:val="ConsPlusNormal"/>
        <w:spacing w:before="220"/>
        <w:ind w:firstLine="540"/>
        <w:jc w:val="both"/>
      </w:pPr>
      <w:r>
        <w:t>Решение об образовании конкурсной комиссии принимается руководителем соответствующего органа местного самоуправления города Невинномысска. В состав конкурсной комиссии входят председатель, заместитель председателя, секретарь и члены конкурсной комиссии. Персональный состав конкурсной комиссии утверждается руководителем соответствующего органа местного самоуправления города Невинномысска. Количественный состав конкурсной комиссии не может быть менее пяти человек.</w:t>
      </w:r>
    </w:p>
    <w:p w:rsidR="0086480C" w:rsidRDefault="0086480C">
      <w:pPr>
        <w:pStyle w:val="ConsPlusNormal"/>
        <w:spacing w:before="220"/>
        <w:ind w:firstLine="540"/>
        <w:jc w:val="both"/>
      </w:pPr>
      <w:r>
        <w:t>2.2. Председателем конкурсной комиссии является руководитель соответствующего органа местного самоуправления города Невинномысска, который организует ее работу, а в его отсутствие - заместитель председателя.</w:t>
      </w:r>
    </w:p>
    <w:p w:rsidR="0086480C" w:rsidRDefault="0086480C">
      <w:pPr>
        <w:pStyle w:val="ConsPlusNormal"/>
        <w:spacing w:before="220"/>
        <w:ind w:firstLine="540"/>
        <w:jc w:val="both"/>
      </w:pPr>
      <w:r>
        <w:t>2.3. Если для проведения конкурса требуются специальные знания, то к работе в комиссии могут привлекаться независимые эксперты из представителей научных и образовательных учреждений, иных организаций.</w:t>
      </w:r>
    </w:p>
    <w:p w:rsidR="0086480C" w:rsidRDefault="0086480C">
      <w:pPr>
        <w:pStyle w:val="ConsPlusNormal"/>
        <w:spacing w:before="220"/>
        <w:ind w:firstLine="540"/>
        <w:jc w:val="both"/>
      </w:pPr>
      <w:r>
        <w:t>Кроме того, в заседании комиссии принимает участие с правом совещательного голоса непосредственный руководитель подразделения, на замещение вакантной должности в котором проводится конкурс.</w:t>
      </w:r>
    </w:p>
    <w:p w:rsidR="0086480C" w:rsidRDefault="0086480C">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6480C" w:rsidRDefault="0086480C">
      <w:pPr>
        <w:pStyle w:val="ConsPlusNormal"/>
        <w:spacing w:before="220"/>
        <w:ind w:firstLine="540"/>
        <w:jc w:val="both"/>
      </w:pPr>
      <w:r>
        <w:t>2.4. Ведение необходимой документации конкурсной комиссии обеспечивает секретарь конкурсной комиссии, который оформляет протокол заседания конкурсной комиссии.</w:t>
      </w:r>
    </w:p>
    <w:p w:rsidR="0086480C" w:rsidRDefault="0086480C">
      <w:pPr>
        <w:pStyle w:val="ConsPlusNormal"/>
        <w:spacing w:before="220"/>
        <w:ind w:firstLine="540"/>
        <w:jc w:val="both"/>
      </w:pPr>
      <w:r>
        <w:t>2.5. Заседание конкурсной комиссии считается правомочным, если на нем присутствует не менее 2/3 от общего числа членов комиссии. Решение считается принятым, если за него проголосовало более половины членов конкурсной комиссии, присутствующих на заседании. Решение конкурсной комиссии принимается в отсутствие конкурсанта. При равенстве голосов решающим является голос председателя конкурсной комиссии.</w:t>
      </w:r>
    </w:p>
    <w:p w:rsidR="0086480C" w:rsidRDefault="0086480C">
      <w:pPr>
        <w:pStyle w:val="ConsPlusNormal"/>
        <w:spacing w:before="220"/>
        <w:ind w:firstLine="540"/>
        <w:jc w:val="both"/>
      </w:pPr>
      <w:r>
        <w:t>2.6. Заседание конкурсной комиссии оформляется протоколом. Протокол подписывается всеми членами конкурсной комиссии, принявшими участие в ее заседании. Если член конкурсной комиссии не согласен с принятым решением, он вправе изложить в письменном виде особое мнение, которое приобщается к протоколу.</w:t>
      </w:r>
    </w:p>
    <w:p w:rsidR="0086480C" w:rsidRDefault="0086480C">
      <w:pPr>
        <w:pStyle w:val="ConsPlusNormal"/>
        <w:spacing w:before="220"/>
        <w:ind w:firstLine="540"/>
        <w:jc w:val="both"/>
      </w:pPr>
      <w:r>
        <w:t>2.7. В течение 10 рабочих дней со дня проведения конкурса лицам, принявшим участие в конкурсе, направляются письменные уведомления о результатах конкурса.</w:t>
      </w:r>
    </w:p>
    <w:p w:rsidR="0086480C" w:rsidRDefault="0086480C">
      <w:pPr>
        <w:pStyle w:val="ConsPlusNormal"/>
        <w:spacing w:before="220"/>
        <w:ind w:firstLine="540"/>
        <w:jc w:val="both"/>
      </w:pPr>
      <w:r>
        <w:t>2.8. Решение о признании одного из конкурсантов победителем является основанием для назначения его на вакантную должность.</w:t>
      </w:r>
    </w:p>
    <w:p w:rsidR="0086480C" w:rsidRDefault="0086480C">
      <w:pPr>
        <w:pStyle w:val="ConsPlusNormal"/>
      </w:pPr>
    </w:p>
    <w:p w:rsidR="0086480C" w:rsidRDefault="0086480C">
      <w:pPr>
        <w:pStyle w:val="ConsPlusNormal"/>
        <w:jc w:val="center"/>
        <w:outlineLvl w:val="1"/>
      </w:pPr>
      <w:r>
        <w:t>3. Организация, условия и порядок проведения конкурса</w:t>
      </w:r>
    </w:p>
    <w:p w:rsidR="0086480C" w:rsidRDefault="0086480C">
      <w:pPr>
        <w:pStyle w:val="ConsPlusNormal"/>
      </w:pPr>
    </w:p>
    <w:p w:rsidR="0086480C" w:rsidRDefault="0086480C">
      <w:pPr>
        <w:pStyle w:val="ConsPlusNormal"/>
        <w:ind w:firstLine="540"/>
        <w:jc w:val="both"/>
      </w:pPr>
      <w:r>
        <w:t>3.1. Конкурс проводится в два этапа:</w:t>
      </w:r>
    </w:p>
    <w:p w:rsidR="0086480C" w:rsidRDefault="0086480C">
      <w:pPr>
        <w:pStyle w:val="ConsPlusNormal"/>
        <w:spacing w:before="220"/>
        <w:ind w:firstLine="540"/>
        <w:jc w:val="both"/>
      </w:pPr>
      <w:r>
        <w:t>1) 1-й этап (заочный) - рассмотрение соответствия документов требованиям конкурса;</w:t>
      </w:r>
    </w:p>
    <w:p w:rsidR="0086480C" w:rsidRDefault="0086480C">
      <w:pPr>
        <w:pStyle w:val="ConsPlusNormal"/>
        <w:spacing w:before="220"/>
        <w:ind w:firstLine="540"/>
        <w:jc w:val="both"/>
      </w:pPr>
      <w:r>
        <w:t>2) 2-й этап (очный) - конкурсное испытание.</w:t>
      </w:r>
    </w:p>
    <w:p w:rsidR="0086480C" w:rsidRDefault="0086480C">
      <w:pPr>
        <w:pStyle w:val="ConsPlusNormal"/>
        <w:spacing w:before="220"/>
        <w:ind w:firstLine="540"/>
        <w:jc w:val="both"/>
      </w:pPr>
      <w:r>
        <w:t xml:space="preserve">3.2. Не </w:t>
      </w:r>
      <w:proofErr w:type="gramStart"/>
      <w:r>
        <w:t>позднее</w:t>
      </w:r>
      <w:proofErr w:type="gramEnd"/>
      <w:r>
        <w:t xml:space="preserve"> чем за 30 дней до дня проведения конкурса в газете "Невинномысский </w:t>
      </w:r>
      <w:r>
        <w:lastRenderedPageBreak/>
        <w:t>рабочий" публикуется информационное сообщение о проведении конкурса. Кроме того, сообщение может быть передано по городскому радио, телевидению, размещено на сайте соответствующего органа местного самоуправления города Невинномысска.</w:t>
      </w:r>
    </w:p>
    <w:p w:rsidR="0086480C" w:rsidRDefault="0086480C">
      <w:pPr>
        <w:pStyle w:val="ConsPlusNormal"/>
        <w:spacing w:before="220"/>
        <w:ind w:firstLine="540"/>
        <w:jc w:val="both"/>
      </w:pPr>
      <w:r>
        <w:t>В публикуемом информационном сообщении указываются:</w:t>
      </w:r>
    </w:p>
    <w:p w:rsidR="0086480C" w:rsidRDefault="0086480C">
      <w:pPr>
        <w:pStyle w:val="ConsPlusNormal"/>
        <w:spacing w:before="220"/>
        <w:ind w:firstLine="540"/>
        <w:jc w:val="both"/>
      </w:pPr>
      <w:r>
        <w:t>1) дата проведения конкурса;</w:t>
      </w:r>
    </w:p>
    <w:p w:rsidR="0086480C" w:rsidRDefault="0086480C">
      <w:pPr>
        <w:pStyle w:val="ConsPlusNormal"/>
        <w:spacing w:before="220"/>
        <w:ind w:firstLine="540"/>
        <w:jc w:val="both"/>
      </w:pPr>
      <w:r>
        <w:t>2) наименование вакантной должности;</w:t>
      </w:r>
    </w:p>
    <w:p w:rsidR="0086480C" w:rsidRDefault="0086480C">
      <w:pPr>
        <w:pStyle w:val="ConsPlusNormal"/>
        <w:spacing w:before="220"/>
        <w:ind w:firstLine="540"/>
        <w:jc w:val="both"/>
      </w:pPr>
      <w:r>
        <w:t>3) требования, предъявляемые к гражданину, претендующему на замещение вакантной должности;</w:t>
      </w:r>
    </w:p>
    <w:p w:rsidR="0086480C" w:rsidRDefault="0086480C">
      <w:pPr>
        <w:pStyle w:val="ConsPlusNormal"/>
        <w:spacing w:before="220"/>
        <w:ind w:firstLine="540"/>
        <w:jc w:val="both"/>
      </w:pPr>
      <w:r>
        <w:t>4) место и время приема документов;</w:t>
      </w:r>
    </w:p>
    <w:p w:rsidR="0086480C" w:rsidRDefault="0086480C">
      <w:pPr>
        <w:pStyle w:val="ConsPlusNormal"/>
        <w:spacing w:before="220"/>
        <w:ind w:firstLine="540"/>
        <w:jc w:val="both"/>
      </w:pPr>
      <w:r>
        <w:t>5) срок, до истечения которого принимаются документы;</w:t>
      </w:r>
    </w:p>
    <w:p w:rsidR="0086480C" w:rsidRDefault="0086480C">
      <w:pPr>
        <w:pStyle w:val="ConsPlusNormal"/>
        <w:spacing w:before="220"/>
        <w:ind w:firstLine="540"/>
        <w:jc w:val="both"/>
      </w:pPr>
      <w:r>
        <w:t>6) перечень документов, подаваемых гражданами для участия в конкурсе, и требования к их оформлению;</w:t>
      </w:r>
    </w:p>
    <w:p w:rsidR="0086480C" w:rsidRDefault="0086480C">
      <w:pPr>
        <w:pStyle w:val="ConsPlusNormal"/>
        <w:spacing w:before="220"/>
        <w:ind w:firstLine="540"/>
        <w:jc w:val="both"/>
      </w:pPr>
      <w:r>
        <w:t>7) проект трудового договора;</w:t>
      </w:r>
    </w:p>
    <w:p w:rsidR="0086480C" w:rsidRDefault="0086480C">
      <w:pPr>
        <w:pStyle w:val="ConsPlusNormal"/>
        <w:spacing w:before="220"/>
        <w:ind w:firstLine="540"/>
        <w:jc w:val="both"/>
      </w:pPr>
      <w:r>
        <w:t>8) адрес и телефон, по которым граждане могут ознакомиться с необходимой для участия в конкурсе информацией, и порядок ознакомления с этой информацией.</w:t>
      </w:r>
    </w:p>
    <w:p w:rsidR="0086480C" w:rsidRDefault="0086480C">
      <w:pPr>
        <w:pStyle w:val="ConsPlusNormal"/>
        <w:spacing w:before="220"/>
        <w:ind w:firstLine="540"/>
        <w:jc w:val="both"/>
      </w:pPr>
      <w:r>
        <w:t xml:space="preserve">3.3. </w:t>
      </w:r>
      <w:proofErr w:type="gramStart"/>
      <w:r>
        <w:t xml:space="preserve">Право на участие в конкурсе имеют граждане, достигшие возраста 18 лет, владеющие государственным языком Российской Федерации, соответствующие необходимым для замещения вакантной должности квалификационным требованиям, установленным нормативными правовыми актами органов местного самоуправления города Невинномысска на основе типовых квалификационных </w:t>
      </w:r>
      <w:hyperlink r:id="rId12" w:history="1">
        <w:r>
          <w:rPr>
            <w:color w:val="0000FF"/>
          </w:rPr>
          <w:t>требований</w:t>
        </w:r>
      </w:hyperlink>
      <w:r>
        <w:t xml:space="preserve"> для замещения муниципальной должности муниципальной службы, определенных законом Ставропольского края.</w:t>
      </w:r>
      <w:proofErr w:type="gramEnd"/>
    </w:p>
    <w:p w:rsidR="0086480C" w:rsidRDefault="0086480C">
      <w:pPr>
        <w:pStyle w:val="ConsPlusNormal"/>
        <w:spacing w:before="220"/>
        <w:ind w:firstLine="540"/>
        <w:jc w:val="both"/>
      </w:pPr>
      <w:r>
        <w:t>Муниципальные служащие органов местного самоуправления города Невинномысска вправе на общих основаниях участвовать в конкурсе по собственной инициативе независимо от того, какие должности они занимают в период его проведения.</w:t>
      </w:r>
    </w:p>
    <w:p w:rsidR="0086480C" w:rsidRDefault="0086480C">
      <w:pPr>
        <w:pStyle w:val="ConsPlusNormal"/>
        <w:spacing w:before="220"/>
        <w:ind w:firstLine="540"/>
        <w:jc w:val="both"/>
      </w:pPr>
      <w:bookmarkStart w:id="1" w:name="P89"/>
      <w:bookmarkEnd w:id="1"/>
      <w:r>
        <w:t>3.4. Для участия в конкурсе гражданин представляет в конкурсную комиссию следующие документы:</w:t>
      </w:r>
    </w:p>
    <w:p w:rsidR="0086480C" w:rsidRDefault="0086480C">
      <w:pPr>
        <w:pStyle w:val="ConsPlusNormal"/>
        <w:spacing w:before="220"/>
        <w:ind w:firstLine="540"/>
        <w:jc w:val="both"/>
      </w:pPr>
      <w:proofErr w:type="gramStart"/>
      <w:r>
        <w:t>1) личное заявление, включающее согласие на прохождение процедуры оформления допуска к сведениям, составляющим государственную или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roofErr w:type="gramEnd"/>
    </w:p>
    <w:p w:rsidR="0086480C" w:rsidRDefault="0086480C">
      <w:pPr>
        <w:pStyle w:val="ConsPlusNormal"/>
        <w:spacing w:before="220"/>
        <w:ind w:firstLine="540"/>
        <w:jc w:val="both"/>
      </w:pPr>
      <w:r>
        <w:t>2) собственноручно заполненную и подписанную анкету участника конкурса на замещение вакантной должности муниципальной службы в органах местного самоуправления города Невинномысска;</w:t>
      </w:r>
    </w:p>
    <w:p w:rsidR="0086480C" w:rsidRDefault="0086480C">
      <w:pPr>
        <w:pStyle w:val="ConsPlusNormal"/>
        <w:spacing w:before="220"/>
        <w:ind w:firstLine="540"/>
        <w:jc w:val="both"/>
      </w:pPr>
      <w:r>
        <w:t>3) копию паспорта или заменяющего его документа (соответствующий документ предъявляется лично по прибытии на конкурс);</w:t>
      </w:r>
    </w:p>
    <w:p w:rsidR="0086480C" w:rsidRDefault="0086480C">
      <w:pPr>
        <w:pStyle w:val="ConsPlusNormal"/>
        <w:spacing w:before="220"/>
        <w:ind w:firstLine="540"/>
        <w:jc w:val="both"/>
      </w:pPr>
      <w:r>
        <w:t>4) копии документов, подтверждающих необходимое профессиональное образование, стаж работы и квалификацию, заверенные нотариально или кадровой службой по месту работы:</w:t>
      </w:r>
    </w:p>
    <w:p w:rsidR="0086480C" w:rsidRDefault="0086480C">
      <w:pPr>
        <w:pStyle w:val="ConsPlusNormal"/>
        <w:spacing w:before="220"/>
        <w:ind w:firstLine="540"/>
        <w:jc w:val="both"/>
      </w:pPr>
      <w:r>
        <w:t>- трудовой книжки или иных документов, подтверждающих трудовую (служебную) деятельность гражданина, за исключением случаев, когда трудовая деятельность отсутствует;</w:t>
      </w:r>
    </w:p>
    <w:p w:rsidR="0086480C" w:rsidRDefault="0086480C">
      <w:pPr>
        <w:pStyle w:val="ConsPlusNormal"/>
        <w:spacing w:before="220"/>
        <w:ind w:firstLine="540"/>
        <w:jc w:val="both"/>
      </w:pPr>
      <w:r>
        <w:lastRenderedPageBreak/>
        <w:t>-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86480C" w:rsidRDefault="0086480C">
      <w:pPr>
        <w:pStyle w:val="ConsPlusNormal"/>
        <w:spacing w:before="220"/>
        <w:ind w:firstLine="540"/>
        <w:jc w:val="both"/>
      </w:pPr>
      <w:r>
        <w:t>5) документ об отсутствии у гражданина заболевания, препятствующего поступлению на муниципальную службу или ее прохождению;</w:t>
      </w:r>
    </w:p>
    <w:p w:rsidR="0086480C" w:rsidRDefault="0086480C">
      <w:pPr>
        <w:pStyle w:val="ConsPlusNormal"/>
        <w:spacing w:before="220"/>
        <w:ind w:firstLine="540"/>
        <w:jc w:val="both"/>
      </w:pPr>
      <w:r>
        <w:t>6) сведения о доходах, об имуществе и обязательствах имущественного характера.</w:t>
      </w:r>
    </w:p>
    <w:p w:rsidR="0086480C" w:rsidRDefault="0086480C">
      <w:pPr>
        <w:pStyle w:val="ConsPlusNormal"/>
        <w:spacing w:before="220"/>
        <w:ind w:firstLine="540"/>
        <w:jc w:val="both"/>
      </w:pPr>
      <w:r>
        <w:t>Достоверность сведений, представленных гражданином, подлежит проверке.</w:t>
      </w:r>
    </w:p>
    <w:p w:rsidR="0086480C" w:rsidRDefault="0086480C">
      <w:pPr>
        <w:pStyle w:val="ConsPlusNormal"/>
        <w:spacing w:before="220"/>
        <w:ind w:firstLine="540"/>
        <w:jc w:val="both"/>
      </w:pPr>
      <w:r>
        <w:t>Гражданин, претендующий на замещение вакантной должности, вправе по своему усмотрению представить дополнительно рекомендации, результаты тестирования, характеристики и другие документы.</w:t>
      </w:r>
    </w:p>
    <w:p w:rsidR="0086480C" w:rsidRDefault="0086480C">
      <w:pPr>
        <w:pStyle w:val="ConsPlusNormal"/>
        <w:spacing w:before="220"/>
        <w:ind w:firstLine="540"/>
        <w:jc w:val="both"/>
      </w:pPr>
      <w:r>
        <w:t xml:space="preserve">3.5. Муниципальный служащий, изъявивший желание участвовать в конкурсе, направляет заявление на имя </w:t>
      </w:r>
      <w:proofErr w:type="gramStart"/>
      <w:r>
        <w:t>руководителя соответствующего органа местного самоуправления города Невинномысска</w:t>
      </w:r>
      <w:proofErr w:type="gramEnd"/>
      <w:r>
        <w:t>. Кадровая служба органа местного самоуправления города Невинномысска, в котором муниципальный служащий замещает муниципальную должность муниципальной службы, обеспечивает ему получение документов, необходимых для участия в конкурсе.</w:t>
      </w:r>
    </w:p>
    <w:p w:rsidR="0086480C" w:rsidRDefault="0086480C">
      <w:pPr>
        <w:pStyle w:val="ConsPlusNormal"/>
        <w:spacing w:before="220"/>
        <w:ind w:firstLine="540"/>
        <w:jc w:val="both"/>
      </w:pPr>
      <w:r>
        <w:t xml:space="preserve">3.6. Документы, указанные в </w:t>
      </w:r>
      <w:hyperlink w:anchor="P89" w:history="1">
        <w:r>
          <w:rPr>
            <w:color w:val="0000FF"/>
          </w:rPr>
          <w:t>пункте 3.4</w:t>
        </w:r>
      </w:hyperlink>
      <w:r>
        <w:t xml:space="preserve"> настоящего Положения, представляются в конкурсную комиссию в течение 20 дней со дня объявления об их приеме.</w:t>
      </w:r>
    </w:p>
    <w:p w:rsidR="0086480C" w:rsidRDefault="0086480C">
      <w:pPr>
        <w:pStyle w:val="ConsPlusNormal"/>
        <w:spacing w:before="220"/>
        <w:ind w:firstLine="540"/>
        <w:jc w:val="both"/>
      </w:pPr>
      <w:r>
        <w:t>Все документы, поданные гражданином, формируются в дело.</w:t>
      </w:r>
    </w:p>
    <w:p w:rsidR="0086480C" w:rsidRDefault="0086480C">
      <w:pPr>
        <w:pStyle w:val="ConsPlusNormal"/>
        <w:spacing w:before="220"/>
        <w:ind w:firstLine="540"/>
        <w:jc w:val="both"/>
      </w:pPr>
      <w:r>
        <w:t>3.7. Гражданин не допускается к участию в конкурсе в случае:</w:t>
      </w:r>
    </w:p>
    <w:p w:rsidR="0086480C" w:rsidRDefault="0086480C">
      <w:pPr>
        <w:pStyle w:val="ConsPlusNormal"/>
        <w:spacing w:before="220"/>
        <w:ind w:firstLine="540"/>
        <w:jc w:val="both"/>
      </w:pPr>
      <w:r>
        <w:t>1) признания недееспособным или ограниченно дееспособным решением суда, вступившим в законную силу;</w:t>
      </w:r>
    </w:p>
    <w:p w:rsidR="0086480C" w:rsidRDefault="0086480C">
      <w:pPr>
        <w:pStyle w:val="ConsPlusNormal"/>
        <w:spacing w:before="220"/>
        <w:ind w:firstLine="540"/>
        <w:jc w:val="both"/>
      </w:pPr>
      <w:r>
        <w:t>2) 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6480C" w:rsidRDefault="0086480C">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6480C" w:rsidRDefault="0086480C">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86480C" w:rsidRDefault="0086480C">
      <w:pPr>
        <w:pStyle w:val="ConsPlusNormal"/>
        <w:spacing w:before="220"/>
        <w:ind w:firstLine="540"/>
        <w:jc w:val="both"/>
      </w:pPr>
      <w: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6480C" w:rsidRDefault="0086480C">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w:t>
      </w:r>
      <w:r>
        <w:lastRenderedPageBreak/>
        <w:t>право находиться на муниципальной службе;</w:t>
      </w:r>
    </w:p>
    <w:p w:rsidR="0086480C" w:rsidRDefault="0086480C">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6480C" w:rsidRDefault="0086480C">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86480C" w:rsidRDefault="0086480C">
      <w:pPr>
        <w:pStyle w:val="ConsPlusNormal"/>
        <w:spacing w:before="220"/>
        <w:ind w:firstLine="540"/>
        <w:jc w:val="both"/>
      </w:pPr>
      <w:r>
        <w:t>9) непредставления установленных федеральным законодательством сведений или представления заведомо ложных сведений о доходах, об имуществе и обязательствах имущественного характера;</w:t>
      </w:r>
    </w:p>
    <w:p w:rsidR="0086480C" w:rsidRDefault="0086480C">
      <w:pPr>
        <w:pStyle w:val="ConsPlusNormal"/>
        <w:spacing w:before="220"/>
        <w:ind w:firstLine="540"/>
        <w:jc w:val="both"/>
      </w:pPr>
      <w:r>
        <w:t>10) достижения гражданином возраста 65 лет - предельного возраста, установленного для замещения должности муниципальной службы;</w:t>
      </w:r>
    </w:p>
    <w:p w:rsidR="0086480C" w:rsidRDefault="0086480C">
      <w:pPr>
        <w:pStyle w:val="ConsPlusNormal"/>
        <w:spacing w:before="220"/>
        <w:ind w:firstLine="540"/>
        <w:jc w:val="both"/>
      </w:pPr>
      <w:r>
        <w:t>11) в связи с иными ограничениями, установленными законодательством о муниципальной службе для поступления на муниципальную службу и ее прохождения.</w:t>
      </w:r>
    </w:p>
    <w:p w:rsidR="0086480C" w:rsidRDefault="0086480C" w:rsidP="0086480C">
      <w:pPr>
        <w:pStyle w:val="ConsPlusNormal"/>
        <w:spacing w:before="220"/>
        <w:ind w:firstLine="540"/>
        <w:jc w:val="both"/>
      </w:pPr>
      <w:r>
        <w:t>3.8. Несвоевременное представление документов, представление их не в полном объеме или с нарушением требований пункта 3.4 настоящего Положения являются основанием для отказа гражданину в их приеме.</w:t>
      </w:r>
    </w:p>
    <w:p w:rsidR="0086480C" w:rsidRDefault="0086480C" w:rsidP="0086480C">
      <w:pPr>
        <w:pStyle w:val="ConsPlusNormal"/>
        <w:spacing w:before="220"/>
        <w:ind w:firstLine="540"/>
        <w:jc w:val="both"/>
      </w:pPr>
    </w:p>
    <w:p w:rsidR="0086480C" w:rsidRDefault="0086480C" w:rsidP="0086480C">
      <w:pPr>
        <w:pStyle w:val="ConsPlusNormal"/>
        <w:ind w:firstLine="540"/>
        <w:jc w:val="both"/>
      </w:pPr>
      <w:r>
        <w:t>3.9. Решение о месте и времени проведения второго этапа конкурса принимается председателем конкурсной комиссии после проверки достоверности сведений, представленных претендентами на замещение вакантной должности, а также после оформления в случае необходимости допуска к сведениям, составляющим государственную и иную охраняемую законом тайну.</w:t>
      </w:r>
    </w:p>
    <w:p w:rsidR="0086480C" w:rsidRDefault="0086480C">
      <w:pPr>
        <w:pStyle w:val="ConsPlusNormal"/>
        <w:spacing w:before="220"/>
        <w:ind w:firstLine="540"/>
        <w:jc w:val="both"/>
      </w:pPr>
      <w:r>
        <w:t>В случае установления в ходе проверки обстоятельств, препятствующих в соответствии с законодательством поступлению гражданина на муниципальную службу, комиссия принимает решение о недопущении претендента к участию в конкурсе. О принятом решении претендент информируется комиссией в письменном виде с указанием причин отказа, не позднее, чем за неделю до дня конкурсных испытаний.</w:t>
      </w:r>
    </w:p>
    <w:p w:rsidR="0086480C" w:rsidRDefault="0086480C">
      <w:pPr>
        <w:pStyle w:val="ConsPlusNormal"/>
        <w:spacing w:before="220"/>
        <w:ind w:firstLine="540"/>
        <w:jc w:val="both"/>
      </w:pPr>
      <w:r>
        <w:t>3.10. Претендент на замещение вакантной должности, не допущенный к участию в конкурсе, вправе обжаловать это решение в соответствии с законодательством.</w:t>
      </w:r>
    </w:p>
    <w:p w:rsidR="0086480C" w:rsidRDefault="0086480C">
      <w:pPr>
        <w:pStyle w:val="ConsPlusNormal"/>
        <w:spacing w:before="220"/>
        <w:ind w:firstLine="540"/>
        <w:jc w:val="both"/>
      </w:pPr>
      <w:r>
        <w:t>3.11. Секретарь конкурсной комиссии не позднее, чем за неделю до начала второго этапа конкурса направляет сообщение о дате, месте и времени его проведения гражданам, допущенным к участию в конкурсе (далее - кандидаты).</w:t>
      </w:r>
    </w:p>
    <w:p w:rsidR="0086480C" w:rsidRDefault="0086480C">
      <w:pPr>
        <w:pStyle w:val="ConsPlusNormal"/>
        <w:spacing w:before="220"/>
        <w:ind w:firstLine="540"/>
        <w:jc w:val="both"/>
      </w:pPr>
      <w:r>
        <w:t xml:space="preserve">При проведении конкурса кандидатам гарантируется равенство прав в соответствии с </w:t>
      </w:r>
      <w:hyperlink r:id="rId13" w:history="1">
        <w:r>
          <w:rPr>
            <w:color w:val="0000FF"/>
          </w:rPr>
          <w:t>Конституцией</w:t>
        </w:r>
      </w:hyperlink>
      <w:r>
        <w:t xml:space="preserve"> Российской Федерации и действующим законодательством.</w:t>
      </w:r>
    </w:p>
    <w:p w:rsidR="0086480C" w:rsidRDefault="0086480C">
      <w:pPr>
        <w:pStyle w:val="ConsPlusNormal"/>
        <w:spacing w:before="220"/>
        <w:ind w:firstLine="540"/>
        <w:jc w:val="both"/>
      </w:pPr>
      <w:r>
        <w:t>3.12. Конкурс для определения победителя проводится при наличии не менее двух кандидатов. В случае если по итогам первого этапа по решению комиссии остался только один претендент, конкурс признается не состоявшимся.</w:t>
      </w:r>
    </w:p>
    <w:p w:rsidR="0086480C" w:rsidRDefault="0086480C">
      <w:pPr>
        <w:pStyle w:val="ConsPlusNormal"/>
        <w:spacing w:before="220"/>
        <w:ind w:firstLine="540"/>
        <w:jc w:val="both"/>
      </w:pPr>
      <w:r>
        <w:t>3.13. Конкурс заключается в оценке профессионального уровня кандидатов на замещение вакантной должности, их соответствия квалификационным требованиям к этой должности.</w:t>
      </w:r>
    </w:p>
    <w:p w:rsidR="0086480C" w:rsidRDefault="0086480C">
      <w:pPr>
        <w:pStyle w:val="ConsPlusNormal"/>
        <w:spacing w:before="220"/>
        <w:ind w:firstLine="540"/>
        <w:jc w:val="both"/>
      </w:pPr>
      <w:proofErr w:type="gramStart"/>
      <w:r>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w:t>
      </w:r>
      <w:r>
        <w:lastRenderedPageBreak/>
        <w:t>или иной государственной службы, осуществлении другой трудовой деятельности, а также на основе конкурсного испытания с использованием не противоречащих действующему законодательству методов оценки профессиональных и личностных качеств кандидатов: индивидуальное собеседование, анкетирование, проведение групповых дискуссий, тестирование по вопросам, связанным с выполнением должностных обязанностей по вакантной</w:t>
      </w:r>
      <w:proofErr w:type="gramEnd"/>
      <w:r>
        <w:t xml:space="preserve"> должности, на замещение которой претендуют кандидаты и т.п.</w:t>
      </w:r>
    </w:p>
    <w:p w:rsidR="0086480C" w:rsidRDefault="0086480C">
      <w:pPr>
        <w:pStyle w:val="ConsPlusNormal"/>
        <w:spacing w:before="220"/>
        <w:ind w:firstLine="540"/>
        <w:jc w:val="both"/>
      </w:pPr>
      <w: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и других положений должностной инструкции по этой должности, а также иных положений, установленных действующим законодательством.</w:t>
      </w:r>
    </w:p>
    <w:p w:rsidR="0086480C" w:rsidRDefault="0086480C">
      <w:pPr>
        <w:pStyle w:val="ConsPlusNormal"/>
        <w:spacing w:before="220"/>
        <w:ind w:firstLine="540"/>
        <w:jc w:val="both"/>
      </w:pPr>
      <w:r>
        <w:t>3.14. По результатам конкурсного испытания с учетом деловых качеств и документов, представленных кандидатами, каждый член конкурсной комиссии вправе предложить кандидатуру победителя из числа кандидатов.</w:t>
      </w:r>
    </w:p>
    <w:p w:rsidR="0086480C" w:rsidRDefault="0086480C">
      <w:pPr>
        <w:pStyle w:val="ConsPlusNormal"/>
        <w:spacing w:before="220"/>
        <w:ind w:firstLine="540"/>
        <w:jc w:val="both"/>
      </w:pPr>
      <w:r>
        <w:t>3.15. Решение о признании конкурсанта успешно прошедшим конкурсное испытание принимается по каждому из предложенных кандидатов отдельно.</w:t>
      </w:r>
    </w:p>
    <w:p w:rsidR="0086480C" w:rsidRDefault="0086480C">
      <w:pPr>
        <w:pStyle w:val="ConsPlusNormal"/>
        <w:spacing w:before="220"/>
        <w:ind w:firstLine="540"/>
        <w:jc w:val="both"/>
      </w:pPr>
      <w:r>
        <w:t>3.16. В случае если ни один из кандидатов не был признан успешно прошедшим конкурсное испытание, конкурсная комиссия принимает решение признать кандидатов не отвечающими предъявляемым требованиям к вакантной должности.</w:t>
      </w:r>
    </w:p>
    <w:p w:rsidR="0086480C" w:rsidRDefault="0086480C">
      <w:pPr>
        <w:pStyle w:val="ConsPlusNormal"/>
        <w:spacing w:before="220"/>
        <w:ind w:firstLine="540"/>
        <w:jc w:val="both"/>
      </w:pPr>
      <w:r>
        <w:t>В случае, когда два и более кандидата набрали одинаковое число голосов членов комиссии, по этим кандидатурам проводится повторное голосование.</w:t>
      </w:r>
    </w:p>
    <w:p w:rsidR="0086480C" w:rsidRDefault="0086480C">
      <w:pPr>
        <w:pStyle w:val="ConsPlusNormal"/>
        <w:spacing w:before="220"/>
        <w:ind w:firstLine="540"/>
        <w:jc w:val="both"/>
      </w:pPr>
      <w:r>
        <w:t xml:space="preserve">3.17. </w:t>
      </w:r>
      <w:proofErr w:type="gramStart"/>
      <w:r>
        <w:t>В случае отсутствия по результатам проведения первого этапа конкурса кандидатов, отвечающих требованиям, предъявляемым к вакантной должности, неявки кандидатов на конкурсное испытание, а также в случае, если ни один из кандидатов не прошел конкурсное испытание, руководитель соответствующего органа местного самоуправления города Невинномысска принимает решение о повторном проведении конкурса в течение 14 дней.</w:t>
      </w:r>
      <w:proofErr w:type="gramEnd"/>
    </w:p>
    <w:p w:rsidR="0086480C" w:rsidRDefault="0086480C">
      <w:pPr>
        <w:pStyle w:val="ConsPlusNormal"/>
        <w:spacing w:before="220"/>
        <w:ind w:firstLine="540"/>
        <w:jc w:val="both"/>
      </w:pPr>
      <w:r>
        <w:t>Информация о результатах конкурса размещается в газете "Невинномысский рабочий" и на официальном сайте соответствующего органа местного самоуправления города Невинномысска.</w:t>
      </w:r>
    </w:p>
    <w:p w:rsidR="0086480C" w:rsidRDefault="0086480C">
      <w:pPr>
        <w:pStyle w:val="ConsPlusNormal"/>
        <w:spacing w:before="220"/>
        <w:ind w:firstLine="540"/>
        <w:jc w:val="both"/>
      </w:pPr>
      <w:r>
        <w:t>3.18. Документы претендентов на замещение вакантной должности,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кадровой службы соответствующего органа местного самоуправления города Невинномысска, после чего подлежат уничтожению. Протоколы заседаний конкурсных комиссий хранятся постоянно.</w:t>
      </w:r>
    </w:p>
    <w:p w:rsidR="0086480C" w:rsidRDefault="0086480C">
      <w:pPr>
        <w:pStyle w:val="ConsPlusNormal"/>
        <w:spacing w:before="220"/>
        <w:ind w:firstLine="540"/>
        <w:jc w:val="both"/>
      </w:pPr>
      <w:r>
        <w:t>3.19. Выписка из протокола заседания конкурсной комиссии с решением о признании победителем конкурса хранится в личном деле муниципального служащего, замещающего должность муниципальной службы в результате победы в конкурсе.</w:t>
      </w:r>
    </w:p>
    <w:p w:rsidR="0086480C" w:rsidRDefault="0086480C">
      <w:pPr>
        <w:pStyle w:val="ConsPlusNormal"/>
        <w:spacing w:before="220"/>
        <w:ind w:firstLine="540"/>
        <w:jc w:val="both"/>
      </w:pPr>
      <w:r>
        <w:t>3.20. В случае несогласия с решением конкурсной комиссии кандидат вправе обжаловать данное решение в соответствии с действующим законодательством.</w:t>
      </w:r>
    </w:p>
    <w:p w:rsidR="0086480C" w:rsidRDefault="0086480C">
      <w:pPr>
        <w:pStyle w:val="ConsPlusNormal"/>
      </w:pPr>
    </w:p>
    <w:p w:rsidR="0086480C" w:rsidRDefault="0086480C">
      <w:pPr>
        <w:pStyle w:val="ConsPlusNormal"/>
      </w:pPr>
    </w:p>
    <w:p w:rsidR="0086480C" w:rsidRDefault="0086480C">
      <w:pPr>
        <w:pStyle w:val="ConsPlusNormal"/>
      </w:pPr>
    </w:p>
    <w:p w:rsidR="0086480C" w:rsidRDefault="0086480C">
      <w:pPr>
        <w:pStyle w:val="ConsPlusNormal"/>
      </w:pPr>
    </w:p>
    <w:p w:rsidR="0086480C" w:rsidRDefault="0086480C">
      <w:pPr>
        <w:pStyle w:val="ConsPlusNormal"/>
      </w:pPr>
    </w:p>
    <w:p w:rsidR="0086480C" w:rsidRDefault="0086480C">
      <w:pPr>
        <w:sectPr w:rsidR="0086480C" w:rsidSect="007D1690">
          <w:pgSz w:w="11906" w:h="16838"/>
          <w:pgMar w:top="1134" w:right="850" w:bottom="1134" w:left="1701" w:header="708" w:footer="708" w:gutter="0"/>
          <w:cols w:space="708"/>
          <w:docGrid w:linePitch="360"/>
        </w:sectPr>
      </w:pPr>
    </w:p>
    <w:p w:rsidR="0086480C" w:rsidRDefault="0086480C">
      <w:pPr>
        <w:pStyle w:val="ConsPlusNormal"/>
        <w:jc w:val="right"/>
        <w:outlineLvl w:val="0"/>
      </w:pPr>
      <w:r>
        <w:lastRenderedPageBreak/>
        <w:t>Приложение 2</w:t>
      </w:r>
    </w:p>
    <w:p w:rsidR="0086480C" w:rsidRDefault="0086480C">
      <w:pPr>
        <w:pStyle w:val="ConsPlusNormal"/>
        <w:jc w:val="right"/>
      </w:pPr>
      <w:r>
        <w:t>к решению</w:t>
      </w:r>
    </w:p>
    <w:p w:rsidR="0086480C" w:rsidRDefault="0086480C">
      <w:pPr>
        <w:pStyle w:val="ConsPlusNormal"/>
        <w:jc w:val="right"/>
      </w:pPr>
      <w:r>
        <w:t>Думы города Невинномысска</w:t>
      </w:r>
    </w:p>
    <w:p w:rsidR="0086480C" w:rsidRDefault="0086480C">
      <w:pPr>
        <w:pStyle w:val="ConsPlusNormal"/>
        <w:jc w:val="right"/>
      </w:pPr>
      <w:r>
        <w:t>от 30 июля 2008 г. N 528-47</w:t>
      </w:r>
    </w:p>
    <w:p w:rsidR="0086480C" w:rsidRDefault="0086480C">
      <w:pPr>
        <w:pStyle w:val="ConsPlusNormal"/>
      </w:pPr>
    </w:p>
    <w:p w:rsidR="0086480C" w:rsidRDefault="0086480C">
      <w:pPr>
        <w:pStyle w:val="ConsPlusNormal"/>
        <w:jc w:val="center"/>
      </w:pPr>
      <w:bookmarkStart w:id="2" w:name="P147"/>
      <w:bookmarkEnd w:id="2"/>
      <w:r>
        <w:t>АНКЕТА</w:t>
      </w:r>
    </w:p>
    <w:p w:rsidR="0086480C" w:rsidRDefault="0086480C">
      <w:pPr>
        <w:pStyle w:val="ConsPlusNormal"/>
        <w:jc w:val="center"/>
      </w:pPr>
      <w:r>
        <w:t>участника конкурса на замещение вакантной должности</w:t>
      </w:r>
    </w:p>
    <w:p w:rsidR="0086480C" w:rsidRDefault="0086480C">
      <w:pPr>
        <w:pStyle w:val="ConsPlusNormal"/>
        <w:jc w:val="center"/>
      </w:pPr>
      <w:r>
        <w:t>муниципальной службы в органах местного самоуправления</w:t>
      </w:r>
    </w:p>
    <w:p w:rsidR="0086480C" w:rsidRDefault="0086480C">
      <w:pPr>
        <w:pStyle w:val="ConsPlusNormal"/>
        <w:jc w:val="center"/>
      </w:pPr>
      <w:r>
        <w:t>города Невинномысска</w:t>
      </w:r>
    </w:p>
    <w:p w:rsidR="0086480C" w:rsidRDefault="0086480C">
      <w:pPr>
        <w:pStyle w:val="ConsPlusNormal"/>
      </w:pPr>
    </w:p>
    <w:p w:rsidR="0086480C" w:rsidRDefault="0086480C">
      <w:pPr>
        <w:pStyle w:val="ConsPlusNormal"/>
        <w:jc w:val="center"/>
      </w:pPr>
      <w:r>
        <w:t>(заполняется собственноручно)</w:t>
      </w:r>
    </w:p>
    <w:p w:rsidR="0086480C" w:rsidRDefault="0086480C">
      <w:pPr>
        <w:pStyle w:val="ConsPlusNormal"/>
      </w:pPr>
    </w:p>
    <w:p w:rsidR="0086480C" w:rsidRDefault="0086480C">
      <w:pPr>
        <w:pStyle w:val="ConsPlusNonformat"/>
        <w:jc w:val="both"/>
      </w:pPr>
      <w:r>
        <w:t xml:space="preserve">                                                        ┌──────────────┐</w:t>
      </w:r>
    </w:p>
    <w:p w:rsidR="0086480C" w:rsidRDefault="0086480C">
      <w:pPr>
        <w:pStyle w:val="ConsPlusNonformat"/>
        <w:jc w:val="both"/>
      </w:pPr>
      <w:r>
        <w:t xml:space="preserve">                                                        │              │</w:t>
      </w:r>
    </w:p>
    <w:p w:rsidR="0086480C" w:rsidRDefault="0086480C">
      <w:pPr>
        <w:pStyle w:val="ConsPlusNonformat"/>
        <w:jc w:val="both"/>
      </w:pPr>
      <w:r>
        <w:t xml:space="preserve">                                                        │  Место </w:t>
      </w:r>
      <w:proofErr w:type="gramStart"/>
      <w:r>
        <w:t>для</w:t>
      </w:r>
      <w:proofErr w:type="gramEnd"/>
      <w:r>
        <w:t xml:space="preserve">   │</w:t>
      </w:r>
    </w:p>
    <w:p w:rsidR="0086480C" w:rsidRDefault="0086480C">
      <w:pPr>
        <w:pStyle w:val="ConsPlusNonformat"/>
        <w:jc w:val="both"/>
      </w:pPr>
      <w:r>
        <w:t xml:space="preserve">                                                        │  фотографии  │</w:t>
      </w:r>
    </w:p>
    <w:p w:rsidR="0086480C" w:rsidRDefault="0086480C">
      <w:pPr>
        <w:pStyle w:val="ConsPlusNonformat"/>
        <w:jc w:val="both"/>
      </w:pPr>
      <w:r>
        <w:t xml:space="preserve">                                                        │              │</w:t>
      </w:r>
    </w:p>
    <w:p w:rsidR="0086480C" w:rsidRDefault="0086480C">
      <w:pPr>
        <w:pStyle w:val="ConsPlusNonformat"/>
        <w:jc w:val="both"/>
      </w:pPr>
      <w:r>
        <w:t xml:space="preserve">                                                        └──────────────┘</w:t>
      </w:r>
    </w:p>
    <w:p w:rsidR="0086480C" w:rsidRDefault="0086480C">
      <w:pPr>
        <w:pStyle w:val="ConsPlusNonformat"/>
        <w:jc w:val="both"/>
      </w:pPr>
      <w:r>
        <w:t>1. Фамилия _______________________</w:t>
      </w:r>
    </w:p>
    <w:p w:rsidR="0086480C" w:rsidRDefault="0086480C">
      <w:pPr>
        <w:pStyle w:val="ConsPlusNonformat"/>
        <w:jc w:val="both"/>
      </w:pPr>
      <w:r>
        <w:t xml:space="preserve">   Имя ___________________________</w:t>
      </w:r>
    </w:p>
    <w:p w:rsidR="0086480C" w:rsidRDefault="0086480C">
      <w:pPr>
        <w:pStyle w:val="ConsPlusNonformat"/>
        <w:jc w:val="both"/>
      </w:pPr>
      <w:r>
        <w:t xml:space="preserve">   Отчество ______________________</w:t>
      </w:r>
    </w:p>
    <w:p w:rsidR="0086480C" w:rsidRDefault="0086480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891"/>
      </w:tblGrid>
      <w:tr w:rsidR="0086480C">
        <w:tc>
          <w:tcPr>
            <w:tcW w:w="6746" w:type="dxa"/>
          </w:tcPr>
          <w:p w:rsidR="0086480C" w:rsidRDefault="0086480C">
            <w:pPr>
              <w:pStyle w:val="ConsPlusNormal"/>
            </w:pPr>
            <w:r>
              <w:t>2. Если изменяли фамилию, имя или отчество, то укажите их, а также когда, где и по какой причине изменяли</w:t>
            </w:r>
          </w:p>
        </w:tc>
        <w:tc>
          <w:tcPr>
            <w:tcW w:w="2891" w:type="dxa"/>
          </w:tcPr>
          <w:p w:rsidR="0086480C" w:rsidRDefault="0086480C">
            <w:pPr>
              <w:pStyle w:val="ConsPlusNormal"/>
            </w:pPr>
          </w:p>
        </w:tc>
      </w:tr>
      <w:tr w:rsidR="0086480C">
        <w:tc>
          <w:tcPr>
            <w:tcW w:w="6746" w:type="dxa"/>
          </w:tcPr>
          <w:p w:rsidR="0086480C" w:rsidRDefault="0086480C">
            <w:pPr>
              <w:pStyle w:val="ConsPlusNormal"/>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2891" w:type="dxa"/>
          </w:tcPr>
          <w:p w:rsidR="0086480C" w:rsidRDefault="0086480C">
            <w:pPr>
              <w:pStyle w:val="ConsPlusNormal"/>
            </w:pPr>
          </w:p>
        </w:tc>
      </w:tr>
      <w:tr w:rsidR="0086480C">
        <w:tc>
          <w:tcPr>
            <w:tcW w:w="6746" w:type="dxa"/>
          </w:tcPr>
          <w:p w:rsidR="0086480C" w:rsidRDefault="0086480C">
            <w:pPr>
              <w:pStyle w:val="ConsPlusNormal"/>
            </w:pPr>
            <w:r>
              <w:t>4. Гражданство (если изменяли, то укажите, когда и по какой причине, если имеете гражданство другого государства - укажите)</w:t>
            </w:r>
          </w:p>
        </w:tc>
        <w:tc>
          <w:tcPr>
            <w:tcW w:w="2891" w:type="dxa"/>
          </w:tcPr>
          <w:p w:rsidR="0086480C" w:rsidRDefault="0086480C">
            <w:pPr>
              <w:pStyle w:val="ConsPlusNormal"/>
            </w:pPr>
          </w:p>
        </w:tc>
      </w:tr>
      <w:tr w:rsidR="0086480C">
        <w:tc>
          <w:tcPr>
            <w:tcW w:w="6746" w:type="dxa"/>
          </w:tcPr>
          <w:p w:rsidR="0086480C" w:rsidRDefault="0086480C">
            <w:pPr>
              <w:pStyle w:val="ConsPlusNormal"/>
            </w:pPr>
            <w: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2891" w:type="dxa"/>
          </w:tcPr>
          <w:p w:rsidR="0086480C" w:rsidRDefault="0086480C">
            <w:pPr>
              <w:pStyle w:val="ConsPlusNormal"/>
            </w:pPr>
          </w:p>
        </w:tc>
      </w:tr>
      <w:tr w:rsidR="0086480C">
        <w:tc>
          <w:tcPr>
            <w:tcW w:w="6746" w:type="dxa"/>
          </w:tcPr>
          <w:p w:rsidR="0086480C" w:rsidRDefault="0086480C">
            <w:pPr>
              <w:pStyle w:val="ConsPlusNormal"/>
            </w:pPr>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2891" w:type="dxa"/>
          </w:tcPr>
          <w:p w:rsidR="0086480C" w:rsidRDefault="0086480C">
            <w:pPr>
              <w:pStyle w:val="ConsPlusNormal"/>
            </w:pPr>
          </w:p>
        </w:tc>
      </w:tr>
      <w:tr w:rsidR="0086480C">
        <w:tc>
          <w:tcPr>
            <w:tcW w:w="6746" w:type="dxa"/>
          </w:tcPr>
          <w:p w:rsidR="0086480C" w:rsidRDefault="0086480C">
            <w:pPr>
              <w:pStyle w:val="ConsPlusNormal"/>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2891" w:type="dxa"/>
          </w:tcPr>
          <w:p w:rsidR="0086480C" w:rsidRDefault="0086480C">
            <w:pPr>
              <w:pStyle w:val="ConsPlusNormal"/>
            </w:pPr>
          </w:p>
        </w:tc>
      </w:tr>
      <w:tr w:rsidR="0086480C">
        <w:tc>
          <w:tcPr>
            <w:tcW w:w="6746" w:type="dxa"/>
          </w:tcPr>
          <w:p w:rsidR="0086480C" w:rsidRDefault="0086480C">
            <w:pPr>
              <w:pStyle w:val="ConsPlusNormal"/>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891" w:type="dxa"/>
          </w:tcPr>
          <w:p w:rsidR="0086480C" w:rsidRDefault="0086480C">
            <w:pPr>
              <w:pStyle w:val="ConsPlusNormal"/>
            </w:pPr>
          </w:p>
        </w:tc>
      </w:tr>
      <w:tr w:rsidR="0086480C">
        <w:tc>
          <w:tcPr>
            <w:tcW w:w="6746" w:type="dxa"/>
          </w:tcPr>
          <w:p w:rsidR="0086480C" w:rsidRDefault="0086480C">
            <w:pPr>
              <w:pStyle w:val="ConsPlusNormal"/>
            </w:pPr>
            <w:r>
              <w:t>9. Были ли Вы судимы, когда и за что (заполняется при поступлении на государственную гражданскую службу Российской Федерации)</w:t>
            </w:r>
          </w:p>
        </w:tc>
        <w:tc>
          <w:tcPr>
            <w:tcW w:w="2891" w:type="dxa"/>
          </w:tcPr>
          <w:p w:rsidR="0086480C" w:rsidRDefault="0086480C">
            <w:pPr>
              <w:pStyle w:val="ConsPlusNormal"/>
            </w:pPr>
          </w:p>
        </w:tc>
      </w:tr>
      <w:tr w:rsidR="0086480C">
        <w:tc>
          <w:tcPr>
            <w:tcW w:w="6746" w:type="dxa"/>
          </w:tcPr>
          <w:p w:rsidR="0086480C" w:rsidRDefault="0086480C">
            <w:pPr>
              <w:pStyle w:val="ConsPlusNormal"/>
            </w:pPr>
            <w:r>
              <w:t>10. Допуск к государственной тайне, оформленный за период работы, службы, учебы, его форма, номер и дата (если имеется)</w:t>
            </w:r>
          </w:p>
        </w:tc>
        <w:tc>
          <w:tcPr>
            <w:tcW w:w="2891" w:type="dxa"/>
          </w:tcPr>
          <w:p w:rsidR="0086480C" w:rsidRDefault="0086480C">
            <w:pPr>
              <w:pStyle w:val="ConsPlusNormal"/>
            </w:pPr>
          </w:p>
        </w:tc>
      </w:tr>
    </w:tbl>
    <w:p w:rsidR="0086480C" w:rsidRDefault="0086480C">
      <w:pPr>
        <w:pStyle w:val="ConsPlusNonformat"/>
        <w:jc w:val="both"/>
      </w:pPr>
      <w:r>
        <w:lastRenderedPageBreak/>
        <w:t xml:space="preserve">    11.  </w:t>
      </w:r>
      <w:proofErr w:type="gramStart"/>
      <w:r>
        <w:t>Выполняемая работа с начала трудовой деятельности (включая учебу в</w:t>
      </w:r>
      <w:proofErr w:type="gramEnd"/>
    </w:p>
    <w:p w:rsidR="0086480C" w:rsidRDefault="0086480C">
      <w:pPr>
        <w:pStyle w:val="ConsPlusNonformat"/>
        <w:jc w:val="both"/>
      </w:pPr>
      <w:r>
        <w:t xml:space="preserve">высших  и средних специальных учебных заведениях, военную службу, работу </w:t>
      </w:r>
      <w:proofErr w:type="gramStart"/>
      <w:r>
        <w:t>по</w:t>
      </w:r>
      <w:proofErr w:type="gramEnd"/>
    </w:p>
    <w:p w:rsidR="0086480C" w:rsidRDefault="0086480C">
      <w:pPr>
        <w:pStyle w:val="ConsPlusNonformat"/>
        <w:jc w:val="both"/>
      </w:pPr>
      <w:r>
        <w:t>совместительству, предпринимательскую деятельность и т.п.).</w:t>
      </w:r>
    </w:p>
    <w:p w:rsidR="0086480C" w:rsidRDefault="0086480C">
      <w:pPr>
        <w:pStyle w:val="ConsPlusNonformat"/>
        <w:jc w:val="both"/>
      </w:pPr>
      <w:r>
        <w:t xml:space="preserve">    При  заполнении  данного  пункта  необходимо именовать организации так,</w:t>
      </w:r>
    </w:p>
    <w:p w:rsidR="0086480C" w:rsidRDefault="0086480C">
      <w:pPr>
        <w:pStyle w:val="ConsPlusNonformat"/>
        <w:jc w:val="both"/>
      </w:pPr>
      <w:r>
        <w:t>как  они  назывались  в  свое  время, военную службу записывать с указанием</w:t>
      </w:r>
    </w:p>
    <w:p w:rsidR="0086480C" w:rsidRDefault="0086480C">
      <w:pPr>
        <w:pStyle w:val="ConsPlusNonformat"/>
        <w:jc w:val="both"/>
      </w:pPr>
      <w:r>
        <w:t>должности и номера воинской части.</w:t>
      </w:r>
    </w:p>
    <w:p w:rsidR="0086480C" w:rsidRDefault="0086480C">
      <w:pPr>
        <w:pStyle w:val="ConsPlusNormal"/>
      </w:pP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419"/>
        <w:gridCol w:w="3912"/>
        <w:gridCol w:w="2551"/>
      </w:tblGrid>
      <w:tr w:rsidR="0086480C" w:rsidTr="0086480C">
        <w:tc>
          <w:tcPr>
            <w:tcW w:w="3120" w:type="dxa"/>
            <w:gridSpan w:val="2"/>
          </w:tcPr>
          <w:p w:rsidR="0086480C" w:rsidRDefault="0086480C">
            <w:pPr>
              <w:pStyle w:val="ConsPlusNormal"/>
              <w:jc w:val="center"/>
            </w:pPr>
            <w:r>
              <w:t>Месяц и год</w:t>
            </w:r>
          </w:p>
        </w:tc>
        <w:tc>
          <w:tcPr>
            <w:tcW w:w="3912" w:type="dxa"/>
            <w:vMerge w:val="restart"/>
          </w:tcPr>
          <w:p w:rsidR="0086480C" w:rsidRDefault="0086480C">
            <w:pPr>
              <w:pStyle w:val="ConsPlusNormal"/>
              <w:jc w:val="center"/>
            </w:pPr>
            <w:r>
              <w:t>Должность с указанием организации</w:t>
            </w:r>
          </w:p>
        </w:tc>
        <w:tc>
          <w:tcPr>
            <w:tcW w:w="2551" w:type="dxa"/>
            <w:vMerge w:val="restart"/>
          </w:tcPr>
          <w:p w:rsidR="0086480C" w:rsidRDefault="0086480C">
            <w:pPr>
              <w:pStyle w:val="ConsPlusNormal"/>
              <w:jc w:val="center"/>
            </w:pPr>
            <w:r>
              <w:t>Адрес организации</w:t>
            </w:r>
          </w:p>
          <w:p w:rsidR="0086480C" w:rsidRDefault="0086480C">
            <w:pPr>
              <w:pStyle w:val="ConsPlusNormal"/>
              <w:jc w:val="center"/>
            </w:pPr>
            <w:r>
              <w:t xml:space="preserve">(в </w:t>
            </w:r>
            <w:proofErr w:type="spellStart"/>
            <w:r>
              <w:t>т.ч</w:t>
            </w:r>
            <w:proofErr w:type="spellEnd"/>
            <w:r>
              <w:t>. за границей)</w:t>
            </w:r>
          </w:p>
        </w:tc>
      </w:tr>
      <w:tr w:rsidR="0086480C" w:rsidTr="0086480C">
        <w:tc>
          <w:tcPr>
            <w:tcW w:w="1701" w:type="dxa"/>
          </w:tcPr>
          <w:p w:rsidR="0086480C" w:rsidRDefault="0086480C">
            <w:pPr>
              <w:pStyle w:val="ConsPlusNormal"/>
              <w:jc w:val="center"/>
            </w:pPr>
            <w:r>
              <w:t>поступления</w:t>
            </w:r>
          </w:p>
        </w:tc>
        <w:tc>
          <w:tcPr>
            <w:tcW w:w="1419" w:type="dxa"/>
          </w:tcPr>
          <w:p w:rsidR="0086480C" w:rsidRDefault="0086480C">
            <w:pPr>
              <w:pStyle w:val="ConsPlusNormal"/>
              <w:jc w:val="center"/>
            </w:pPr>
            <w:r>
              <w:t>ухода</w:t>
            </w:r>
          </w:p>
        </w:tc>
        <w:tc>
          <w:tcPr>
            <w:tcW w:w="3912" w:type="dxa"/>
            <w:vMerge/>
          </w:tcPr>
          <w:p w:rsidR="0086480C" w:rsidRDefault="0086480C"/>
        </w:tc>
        <w:tc>
          <w:tcPr>
            <w:tcW w:w="2551" w:type="dxa"/>
            <w:vMerge/>
          </w:tcPr>
          <w:p w:rsidR="0086480C" w:rsidRDefault="0086480C"/>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p>
        </w:tc>
        <w:tc>
          <w:tcPr>
            <w:tcW w:w="2551" w:type="dxa"/>
          </w:tcPr>
          <w:p w:rsidR="0086480C" w:rsidRDefault="0086480C">
            <w:pPr>
              <w:pStyle w:val="ConsPlusNormal"/>
            </w:pPr>
          </w:p>
        </w:tc>
      </w:tr>
      <w:tr w:rsidR="0086480C" w:rsidTr="0086480C">
        <w:tc>
          <w:tcPr>
            <w:tcW w:w="1701" w:type="dxa"/>
          </w:tcPr>
          <w:p w:rsidR="0086480C" w:rsidRDefault="0086480C">
            <w:pPr>
              <w:pStyle w:val="ConsPlusNormal"/>
            </w:pPr>
          </w:p>
        </w:tc>
        <w:tc>
          <w:tcPr>
            <w:tcW w:w="1419" w:type="dxa"/>
          </w:tcPr>
          <w:p w:rsidR="0086480C" w:rsidRDefault="0086480C">
            <w:pPr>
              <w:pStyle w:val="ConsPlusNormal"/>
            </w:pPr>
          </w:p>
        </w:tc>
        <w:tc>
          <w:tcPr>
            <w:tcW w:w="3912" w:type="dxa"/>
          </w:tcPr>
          <w:p w:rsidR="0086480C" w:rsidRDefault="0086480C">
            <w:pPr>
              <w:pStyle w:val="ConsPlusNormal"/>
            </w:pPr>
            <w:bookmarkStart w:id="3" w:name="_GoBack"/>
            <w:bookmarkEnd w:id="3"/>
          </w:p>
        </w:tc>
        <w:tc>
          <w:tcPr>
            <w:tcW w:w="2551" w:type="dxa"/>
          </w:tcPr>
          <w:p w:rsidR="0086480C" w:rsidRDefault="0086480C">
            <w:pPr>
              <w:pStyle w:val="ConsPlusNormal"/>
            </w:pPr>
          </w:p>
        </w:tc>
      </w:tr>
    </w:tbl>
    <w:p w:rsidR="0086480C" w:rsidRDefault="0086480C">
      <w:pPr>
        <w:pStyle w:val="ConsPlusNormal"/>
      </w:pPr>
    </w:p>
    <w:p w:rsidR="0086480C" w:rsidRDefault="0086480C">
      <w:pPr>
        <w:pStyle w:val="ConsPlusNonformat"/>
        <w:jc w:val="both"/>
      </w:pPr>
      <w:r>
        <w:t xml:space="preserve">    12. Государственные награды, иные награды и знаки отличия _____________</w:t>
      </w:r>
    </w:p>
    <w:p w:rsidR="0086480C" w:rsidRDefault="0086480C">
      <w:pPr>
        <w:pStyle w:val="ConsPlusNonformat"/>
        <w:jc w:val="both"/>
      </w:pPr>
      <w:r>
        <w:t>___________________________________________________________________________</w:t>
      </w:r>
    </w:p>
    <w:p w:rsidR="0086480C" w:rsidRDefault="0086480C">
      <w:pPr>
        <w:pStyle w:val="ConsPlusNonformat"/>
        <w:jc w:val="both"/>
      </w:pPr>
      <w:r>
        <w:t>___________________________________________________________________________</w:t>
      </w:r>
    </w:p>
    <w:p w:rsidR="0086480C" w:rsidRDefault="0086480C">
      <w:pPr>
        <w:pStyle w:val="ConsPlusNonformat"/>
        <w:jc w:val="both"/>
      </w:pPr>
      <w:r>
        <w:t>___________________________________________________________________________</w:t>
      </w:r>
    </w:p>
    <w:p w:rsidR="0086480C" w:rsidRDefault="0086480C">
      <w:pPr>
        <w:pStyle w:val="ConsPlusNonformat"/>
        <w:jc w:val="both"/>
      </w:pPr>
      <w:r>
        <w:t xml:space="preserve">    13.  Ваши  близкие  родственники (отец, мать, братья, сестры и дети), а</w:t>
      </w:r>
    </w:p>
    <w:p w:rsidR="0086480C" w:rsidRDefault="0086480C">
      <w:pPr>
        <w:pStyle w:val="ConsPlusNonformat"/>
        <w:jc w:val="both"/>
      </w:pPr>
      <w:r>
        <w:t xml:space="preserve">также муж (жена), в том числе </w:t>
      </w:r>
      <w:proofErr w:type="gramStart"/>
      <w:r>
        <w:t>бывшие</w:t>
      </w:r>
      <w:proofErr w:type="gramEnd"/>
      <w:r>
        <w:t>.</w:t>
      </w:r>
    </w:p>
    <w:p w:rsidR="0086480C" w:rsidRDefault="0086480C">
      <w:pPr>
        <w:pStyle w:val="ConsPlusNonformat"/>
        <w:jc w:val="both"/>
      </w:pPr>
      <w:r>
        <w:t xml:space="preserve">    Если  родственники  изменяли  фамилию,  имя, отчество, необходимо также</w:t>
      </w:r>
    </w:p>
    <w:p w:rsidR="0086480C" w:rsidRDefault="0086480C">
      <w:pPr>
        <w:pStyle w:val="ConsPlusNonformat"/>
        <w:jc w:val="both"/>
      </w:pPr>
      <w:r>
        <w:t>указать их прежние фамилию, имя, отчество.</w:t>
      </w:r>
    </w:p>
    <w:p w:rsidR="0086480C" w:rsidRDefault="0086480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0"/>
        <w:gridCol w:w="1800"/>
        <w:gridCol w:w="2160"/>
        <w:gridCol w:w="2211"/>
        <w:gridCol w:w="2025"/>
      </w:tblGrid>
      <w:tr w:rsidR="0086480C">
        <w:tc>
          <w:tcPr>
            <w:tcW w:w="1440" w:type="dxa"/>
            <w:vAlign w:val="center"/>
          </w:tcPr>
          <w:p w:rsidR="0086480C" w:rsidRDefault="0086480C">
            <w:pPr>
              <w:pStyle w:val="ConsPlusNormal"/>
              <w:jc w:val="center"/>
            </w:pPr>
            <w:r>
              <w:t>Степень родства</w:t>
            </w:r>
          </w:p>
        </w:tc>
        <w:tc>
          <w:tcPr>
            <w:tcW w:w="1800" w:type="dxa"/>
            <w:vAlign w:val="center"/>
          </w:tcPr>
          <w:p w:rsidR="0086480C" w:rsidRDefault="0086480C">
            <w:pPr>
              <w:pStyle w:val="ConsPlusNormal"/>
              <w:jc w:val="center"/>
            </w:pPr>
            <w:r>
              <w:t>Фамилия, имя, отчество</w:t>
            </w:r>
          </w:p>
        </w:tc>
        <w:tc>
          <w:tcPr>
            <w:tcW w:w="2160" w:type="dxa"/>
            <w:vAlign w:val="center"/>
          </w:tcPr>
          <w:p w:rsidR="0086480C" w:rsidRDefault="0086480C">
            <w:pPr>
              <w:pStyle w:val="ConsPlusNormal"/>
              <w:jc w:val="center"/>
            </w:pPr>
            <w:r>
              <w:t>Год, число, месяц и место рождения</w:t>
            </w:r>
          </w:p>
        </w:tc>
        <w:tc>
          <w:tcPr>
            <w:tcW w:w="2211" w:type="dxa"/>
            <w:vAlign w:val="center"/>
          </w:tcPr>
          <w:p w:rsidR="0086480C" w:rsidRDefault="0086480C">
            <w:pPr>
              <w:pStyle w:val="ConsPlusNormal"/>
              <w:jc w:val="center"/>
            </w:pPr>
            <w:proofErr w:type="gramStart"/>
            <w:r>
              <w:t>Место работы (наименование</w:t>
            </w:r>
            <w:proofErr w:type="gramEnd"/>
          </w:p>
          <w:p w:rsidR="0086480C" w:rsidRDefault="0086480C">
            <w:pPr>
              <w:pStyle w:val="ConsPlusNormal"/>
              <w:jc w:val="center"/>
            </w:pPr>
            <w:r>
              <w:t>и адрес организации), должность</w:t>
            </w:r>
          </w:p>
        </w:tc>
        <w:tc>
          <w:tcPr>
            <w:tcW w:w="2025" w:type="dxa"/>
            <w:vAlign w:val="center"/>
          </w:tcPr>
          <w:p w:rsidR="0086480C" w:rsidRDefault="0086480C">
            <w:pPr>
              <w:pStyle w:val="ConsPlusNormal"/>
              <w:jc w:val="center"/>
            </w:pPr>
            <w:r>
              <w:t>Домашний адрес (адрес регистрации, фактического проживания)</w:t>
            </w:r>
          </w:p>
        </w:tc>
      </w:tr>
      <w:tr w:rsidR="0086480C">
        <w:tc>
          <w:tcPr>
            <w:tcW w:w="1440" w:type="dxa"/>
          </w:tcPr>
          <w:p w:rsidR="0086480C" w:rsidRDefault="0086480C">
            <w:pPr>
              <w:pStyle w:val="ConsPlusNormal"/>
            </w:pPr>
          </w:p>
        </w:tc>
        <w:tc>
          <w:tcPr>
            <w:tcW w:w="1800" w:type="dxa"/>
          </w:tcPr>
          <w:p w:rsidR="0086480C" w:rsidRDefault="0086480C">
            <w:pPr>
              <w:pStyle w:val="ConsPlusNormal"/>
            </w:pPr>
          </w:p>
        </w:tc>
        <w:tc>
          <w:tcPr>
            <w:tcW w:w="2160" w:type="dxa"/>
          </w:tcPr>
          <w:p w:rsidR="0086480C" w:rsidRDefault="0086480C">
            <w:pPr>
              <w:pStyle w:val="ConsPlusNormal"/>
            </w:pPr>
          </w:p>
        </w:tc>
        <w:tc>
          <w:tcPr>
            <w:tcW w:w="2211" w:type="dxa"/>
          </w:tcPr>
          <w:p w:rsidR="0086480C" w:rsidRDefault="0086480C">
            <w:pPr>
              <w:pStyle w:val="ConsPlusNormal"/>
            </w:pPr>
          </w:p>
        </w:tc>
        <w:tc>
          <w:tcPr>
            <w:tcW w:w="2025" w:type="dxa"/>
          </w:tcPr>
          <w:p w:rsidR="0086480C" w:rsidRDefault="0086480C">
            <w:pPr>
              <w:pStyle w:val="ConsPlusNormal"/>
            </w:pPr>
          </w:p>
        </w:tc>
      </w:tr>
      <w:tr w:rsidR="0086480C">
        <w:tc>
          <w:tcPr>
            <w:tcW w:w="1440" w:type="dxa"/>
          </w:tcPr>
          <w:p w:rsidR="0086480C" w:rsidRDefault="0086480C">
            <w:pPr>
              <w:pStyle w:val="ConsPlusNormal"/>
            </w:pPr>
          </w:p>
        </w:tc>
        <w:tc>
          <w:tcPr>
            <w:tcW w:w="1800" w:type="dxa"/>
          </w:tcPr>
          <w:p w:rsidR="0086480C" w:rsidRDefault="0086480C">
            <w:pPr>
              <w:pStyle w:val="ConsPlusNormal"/>
            </w:pPr>
          </w:p>
        </w:tc>
        <w:tc>
          <w:tcPr>
            <w:tcW w:w="2160" w:type="dxa"/>
          </w:tcPr>
          <w:p w:rsidR="0086480C" w:rsidRDefault="0086480C">
            <w:pPr>
              <w:pStyle w:val="ConsPlusNormal"/>
            </w:pPr>
          </w:p>
        </w:tc>
        <w:tc>
          <w:tcPr>
            <w:tcW w:w="2211" w:type="dxa"/>
          </w:tcPr>
          <w:p w:rsidR="0086480C" w:rsidRDefault="0086480C">
            <w:pPr>
              <w:pStyle w:val="ConsPlusNormal"/>
            </w:pPr>
          </w:p>
        </w:tc>
        <w:tc>
          <w:tcPr>
            <w:tcW w:w="2025" w:type="dxa"/>
          </w:tcPr>
          <w:p w:rsidR="0086480C" w:rsidRDefault="0086480C">
            <w:pPr>
              <w:pStyle w:val="ConsPlusNormal"/>
            </w:pPr>
          </w:p>
        </w:tc>
      </w:tr>
      <w:tr w:rsidR="0086480C">
        <w:tc>
          <w:tcPr>
            <w:tcW w:w="1440" w:type="dxa"/>
          </w:tcPr>
          <w:p w:rsidR="0086480C" w:rsidRDefault="0086480C">
            <w:pPr>
              <w:pStyle w:val="ConsPlusNormal"/>
            </w:pPr>
          </w:p>
        </w:tc>
        <w:tc>
          <w:tcPr>
            <w:tcW w:w="1800" w:type="dxa"/>
          </w:tcPr>
          <w:p w:rsidR="0086480C" w:rsidRDefault="0086480C">
            <w:pPr>
              <w:pStyle w:val="ConsPlusNormal"/>
            </w:pPr>
          </w:p>
        </w:tc>
        <w:tc>
          <w:tcPr>
            <w:tcW w:w="2160" w:type="dxa"/>
          </w:tcPr>
          <w:p w:rsidR="0086480C" w:rsidRDefault="0086480C">
            <w:pPr>
              <w:pStyle w:val="ConsPlusNormal"/>
            </w:pPr>
          </w:p>
        </w:tc>
        <w:tc>
          <w:tcPr>
            <w:tcW w:w="2211" w:type="dxa"/>
          </w:tcPr>
          <w:p w:rsidR="0086480C" w:rsidRDefault="0086480C">
            <w:pPr>
              <w:pStyle w:val="ConsPlusNormal"/>
            </w:pPr>
          </w:p>
        </w:tc>
        <w:tc>
          <w:tcPr>
            <w:tcW w:w="2025" w:type="dxa"/>
          </w:tcPr>
          <w:p w:rsidR="0086480C" w:rsidRDefault="0086480C">
            <w:pPr>
              <w:pStyle w:val="ConsPlusNormal"/>
            </w:pPr>
          </w:p>
        </w:tc>
      </w:tr>
      <w:tr w:rsidR="0086480C">
        <w:tc>
          <w:tcPr>
            <w:tcW w:w="1440" w:type="dxa"/>
          </w:tcPr>
          <w:p w:rsidR="0086480C" w:rsidRDefault="0086480C">
            <w:pPr>
              <w:pStyle w:val="ConsPlusNormal"/>
            </w:pPr>
          </w:p>
        </w:tc>
        <w:tc>
          <w:tcPr>
            <w:tcW w:w="1800" w:type="dxa"/>
          </w:tcPr>
          <w:p w:rsidR="0086480C" w:rsidRDefault="0086480C">
            <w:pPr>
              <w:pStyle w:val="ConsPlusNormal"/>
            </w:pPr>
          </w:p>
        </w:tc>
        <w:tc>
          <w:tcPr>
            <w:tcW w:w="2160" w:type="dxa"/>
          </w:tcPr>
          <w:p w:rsidR="0086480C" w:rsidRDefault="0086480C">
            <w:pPr>
              <w:pStyle w:val="ConsPlusNormal"/>
            </w:pPr>
          </w:p>
        </w:tc>
        <w:tc>
          <w:tcPr>
            <w:tcW w:w="2211" w:type="dxa"/>
          </w:tcPr>
          <w:p w:rsidR="0086480C" w:rsidRDefault="0086480C">
            <w:pPr>
              <w:pStyle w:val="ConsPlusNormal"/>
            </w:pPr>
          </w:p>
        </w:tc>
        <w:tc>
          <w:tcPr>
            <w:tcW w:w="2025" w:type="dxa"/>
          </w:tcPr>
          <w:p w:rsidR="0086480C" w:rsidRDefault="0086480C">
            <w:pPr>
              <w:pStyle w:val="ConsPlusNormal"/>
            </w:pPr>
          </w:p>
        </w:tc>
      </w:tr>
    </w:tbl>
    <w:p w:rsidR="0086480C" w:rsidRDefault="0086480C">
      <w:pPr>
        <w:sectPr w:rsidR="0086480C" w:rsidSect="0086480C">
          <w:pgSz w:w="11905" w:h="16838"/>
          <w:pgMar w:top="1134" w:right="1701" w:bottom="1134" w:left="851" w:header="0" w:footer="0" w:gutter="0"/>
          <w:cols w:space="720"/>
        </w:sectPr>
      </w:pPr>
    </w:p>
    <w:p w:rsidR="0086480C" w:rsidRDefault="0086480C">
      <w:pPr>
        <w:pStyle w:val="ConsPlusNormal"/>
      </w:pPr>
    </w:p>
    <w:p w:rsidR="0086480C" w:rsidRDefault="0086480C">
      <w:pPr>
        <w:pStyle w:val="ConsPlusNonformat"/>
        <w:jc w:val="both"/>
      </w:pPr>
      <w:r>
        <w:t xml:space="preserve">    14.  Ваши  близкие  родственники (отец, мать, братья, сестры и дети), а</w:t>
      </w:r>
    </w:p>
    <w:p w:rsidR="0086480C" w:rsidRDefault="0086480C">
      <w:pPr>
        <w:pStyle w:val="ConsPlusNonformat"/>
        <w:jc w:val="both"/>
      </w:pPr>
      <w:r>
        <w:t xml:space="preserve">также  муж  (жена), в том числе </w:t>
      </w:r>
      <w:proofErr w:type="gramStart"/>
      <w:r>
        <w:t>бывшие</w:t>
      </w:r>
      <w:proofErr w:type="gramEnd"/>
      <w:r>
        <w:t>, постоянно проживающие за границей и</w:t>
      </w:r>
    </w:p>
    <w:p w:rsidR="0086480C" w:rsidRDefault="0086480C">
      <w:pPr>
        <w:pStyle w:val="ConsPlusNonformat"/>
        <w:jc w:val="both"/>
      </w:pPr>
      <w:r>
        <w:t xml:space="preserve">(или)  оформляющие  документы  для  выезда на постоянное место жительства </w:t>
      </w:r>
      <w:proofErr w:type="gramStart"/>
      <w:r>
        <w:t>в</w:t>
      </w:r>
      <w:proofErr w:type="gramEnd"/>
    </w:p>
    <w:p w:rsidR="0086480C" w:rsidRDefault="0086480C">
      <w:pPr>
        <w:pStyle w:val="ConsPlusNonformat"/>
        <w:jc w:val="both"/>
      </w:pPr>
      <w:r>
        <w:t>другое государство ________________________________________________________</w:t>
      </w:r>
    </w:p>
    <w:p w:rsidR="0086480C" w:rsidRDefault="0086480C">
      <w:pPr>
        <w:pStyle w:val="ConsPlusNonformat"/>
        <w:jc w:val="both"/>
      </w:pPr>
      <w:r>
        <w:t>___________________________________________________________________________</w:t>
      </w:r>
    </w:p>
    <w:p w:rsidR="0086480C" w:rsidRDefault="0086480C">
      <w:pPr>
        <w:pStyle w:val="ConsPlusNonformat"/>
        <w:jc w:val="both"/>
      </w:pPr>
      <w:r>
        <w:t xml:space="preserve">   (фамилия, имя, отчество, с какого времени они проживают за границей)</w:t>
      </w:r>
    </w:p>
    <w:p w:rsidR="0086480C" w:rsidRDefault="0086480C">
      <w:pPr>
        <w:pStyle w:val="ConsPlusNonformat"/>
        <w:jc w:val="both"/>
      </w:pPr>
      <w:r>
        <w:t>___________________________________________________________________________</w:t>
      </w:r>
    </w:p>
    <w:p w:rsidR="0086480C" w:rsidRDefault="0086480C">
      <w:pPr>
        <w:pStyle w:val="ConsPlusNonformat"/>
        <w:jc w:val="both"/>
      </w:pPr>
      <w:r>
        <w:t xml:space="preserve">    15. Пребывание за границей (когда, где, с какой целью) ________________</w:t>
      </w:r>
    </w:p>
    <w:p w:rsidR="0086480C" w:rsidRDefault="0086480C">
      <w:pPr>
        <w:pStyle w:val="ConsPlusNonformat"/>
        <w:jc w:val="both"/>
      </w:pPr>
      <w:r>
        <w:t>___________________________________________________________________________</w:t>
      </w:r>
    </w:p>
    <w:p w:rsidR="0086480C" w:rsidRDefault="0086480C">
      <w:pPr>
        <w:pStyle w:val="ConsPlusNonformat"/>
        <w:jc w:val="both"/>
      </w:pPr>
      <w:r>
        <w:t>___________________________________________________________________________</w:t>
      </w:r>
    </w:p>
    <w:p w:rsidR="0086480C" w:rsidRDefault="0086480C">
      <w:pPr>
        <w:pStyle w:val="ConsPlusNonformat"/>
        <w:jc w:val="both"/>
      </w:pPr>
      <w:r>
        <w:t>___________________________________________________________________________</w:t>
      </w:r>
    </w:p>
    <w:p w:rsidR="0086480C" w:rsidRDefault="0086480C">
      <w:pPr>
        <w:pStyle w:val="ConsPlusNonformat"/>
        <w:jc w:val="both"/>
      </w:pPr>
      <w:r>
        <w:t xml:space="preserve">    16. Отношение к воинской обязанности и воинское звание ________________</w:t>
      </w:r>
    </w:p>
    <w:p w:rsidR="0086480C" w:rsidRDefault="0086480C">
      <w:pPr>
        <w:pStyle w:val="ConsPlusNonformat"/>
        <w:jc w:val="both"/>
      </w:pPr>
      <w:r>
        <w:t>___________________________________________________________________________</w:t>
      </w:r>
    </w:p>
    <w:p w:rsidR="0086480C" w:rsidRDefault="0086480C">
      <w:pPr>
        <w:pStyle w:val="ConsPlusNonformat"/>
        <w:jc w:val="both"/>
      </w:pPr>
      <w:r>
        <w:t>___________________________________________________________________________</w:t>
      </w:r>
    </w:p>
    <w:p w:rsidR="0086480C" w:rsidRDefault="0086480C">
      <w:pPr>
        <w:pStyle w:val="ConsPlusNonformat"/>
        <w:jc w:val="both"/>
      </w:pPr>
      <w:r>
        <w:t xml:space="preserve">    17.  Домашний адрес (адрес регистрации, фактического проживания), номер</w:t>
      </w:r>
    </w:p>
    <w:p w:rsidR="0086480C" w:rsidRDefault="0086480C">
      <w:pPr>
        <w:pStyle w:val="ConsPlusNonformat"/>
        <w:jc w:val="both"/>
      </w:pPr>
      <w:r>
        <w:t>телефона (либо иной вид связи) ____________________________________________</w:t>
      </w:r>
    </w:p>
    <w:p w:rsidR="0086480C" w:rsidRDefault="0086480C">
      <w:pPr>
        <w:pStyle w:val="ConsPlusNonformat"/>
        <w:jc w:val="both"/>
      </w:pPr>
      <w:r>
        <w:t>___________________________________________________________________________</w:t>
      </w:r>
    </w:p>
    <w:p w:rsidR="0086480C" w:rsidRDefault="0086480C">
      <w:pPr>
        <w:pStyle w:val="ConsPlusNonformat"/>
        <w:jc w:val="both"/>
      </w:pPr>
      <w:r>
        <w:t>___________________________________________________________________________</w:t>
      </w:r>
    </w:p>
    <w:p w:rsidR="0086480C" w:rsidRDefault="0086480C">
      <w:pPr>
        <w:pStyle w:val="ConsPlusNonformat"/>
        <w:jc w:val="both"/>
      </w:pPr>
      <w:r>
        <w:t>___________________________________________________________________________</w:t>
      </w:r>
    </w:p>
    <w:p w:rsidR="0086480C" w:rsidRDefault="0086480C">
      <w:pPr>
        <w:pStyle w:val="ConsPlusNonformat"/>
        <w:jc w:val="both"/>
      </w:pPr>
      <w:r>
        <w:t xml:space="preserve">    18. Паспорт или документ, его заменяющий ______________________________</w:t>
      </w:r>
    </w:p>
    <w:p w:rsidR="0086480C" w:rsidRDefault="0086480C">
      <w:pPr>
        <w:pStyle w:val="ConsPlusNonformat"/>
        <w:jc w:val="both"/>
      </w:pPr>
      <w:r>
        <w:t xml:space="preserve">                                          (серия, номер, кем и когда выдан)</w:t>
      </w:r>
    </w:p>
    <w:p w:rsidR="0086480C" w:rsidRDefault="0086480C">
      <w:pPr>
        <w:pStyle w:val="ConsPlusNonformat"/>
        <w:jc w:val="both"/>
      </w:pPr>
      <w:r>
        <w:t>___________________________________________________________________________</w:t>
      </w:r>
    </w:p>
    <w:p w:rsidR="0086480C" w:rsidRDefault="0086480C">
      <w:pPr>
        <w:pStyle w:val="ConsPlusNonformat"/>
        <w:jc w:val="both"/>
      </w:pPr>
      <w:r>
        <w:t xml:space="preserve">    19. Наличие заграничного паспорта _____________________________________</w:t>
      </w:r>
    </w:p>
    <w:p w:rsidR="0086480C" w:rsidRDefault="0086480C">
      <w:pPr>
        <w:pStyle w:val="ConsPlusNonformat"/>
        <w:jc w:val="both"/>
      </w:pPr>
      <w:r>
        <w:t xml:space="preserve">                                        (серия, номер, кем и когда выдан)</w:t>
      </w:r>
    </w:p>
    <w:p w:rsidR="0086480C" w:rsidRDefault="0086480C">
      <w:pPr>
        <w:pStyle w:val="ConsPlusNonformat"/>
        <w:jc w:val="both"/>
      </w:pPr>
      <w:r>
        <w:t>___________________________________________________________________________</w:t>
      </w:r>
    </w:p>
    <w:p w:rsidR="0086480C" w:rsidRDefault="0086480C">
      <w:pPr>
        <w:pStyle w:val="ConsPlusNonformat"/>
        <w:jc w:val="both"/>
      </w:pPr>
      <w:r>
        <w:t xml:space="preserve">    20.    Номер   страхового   свидетельства   обязательного   пенсионного</w:t>
      </w:r>
    </w:p>
    <w:p w:rsidR="0086480C" w:rsidRDefault="0086480C">
      <w:pPr>
        <w:pStyle w:val="ConsPlusNonformat"/>
        <w:jc w:val="both"/>
      </w:pPr>
      <w:r>
        <w:t>страхования (если имеется) ________________________________________________</w:t>
      </w:r>
    </w:p>
    <w:p w:rsidR="0086480C" w:rsidRDefault="0086480C">
      <w:pPr>
        <w:pStyle w:val="ConsPlusNonformat"/>
        <w:jc w:val="both"/>
      </w:pPr>
      <w:r>
        <w:t xml:space="preserve">    21. ИНН (если имеется) ________________________________________________</w:t>
      </w:r>
    </w:p>
    <w:p w:rsidR="0086480C" w:rsidRDefault="0086480C">
      <w:pPr>
        <w:pStyle w:val="ConsPlusNonformat"/>
        <w:jc w:val="both"/>
      </w:pPr>
      <w:r>
        <w:t xml:space="preserve">    22.   </w:t>
      </w:r>
      <w:proofErr w:type="gramStart"/>
      <w:r>
        <w:t>Дополнительные  сведения  (участие  в  выборных  представительных</w:t>
      </w:r>
      <w:proofErr w:type="gramEnd"/>
    </w:p>
    <w:p w:rsidR="0086480C" w:rsidRDefault="0086480C">
      <w:pPr>
        <w:pStyle w:val="ConsPlusNonformat"/>
        <w:jc w:val="both"/>
      </w:pPr>
      <w:proofErr w:type="gramStart"/>
      <w:r>
        <w:t>органах</w:t>
      </w:r>
      <w:proofErr w:type="gramEnd"/>
      <w:r>
        <w:t>, другая информация, которую желаете сообщить о себе)</w:t>
      </w:r>
    </w:p>
    <w:p w:rsidR="0086480C" w:rsidRDefault="0086480C">
      <w:pPr>
        <w:pStyle w:val="ConsPlusNonformat"/>
        <w:jc w:val="both"/>
      </w:pPr>
      <w:r>
        <w:t>___________________________________________________________________________</w:t>
      </w:r>
    </w:p>
    <w:p w:rsidR="0086480C" w:rsidRDefault="0086480C">
      <w:pPr>
        <w:pStyle w:val="ConsPlusNonformat"/>
        <w:jc w:val="both"/>
      </w:pPr>
      <w:r>
        <w:t>___________________________________________________________________________</w:t>
      </w:r>
    </w:p>
    <w:p w:rsidR="0086480C" w:rsidRDefault="0086480C">
      <w:pPr>
        <w:pStyle w:val="ConsPlusNonformat"/>
        <w:jc w:val="both"/>
      </w:pPr>
      <w:r>
        <w:t xml:space="preserve">    23.  Мне  известно,  что  сообщение  о  себе  в  анкете заведомо ложных</w:t>
      </w:r>
    </w:p>
    <w:p w:rsidR="0086480C" w:rsidRDefault="0086480C">
      <w:pPr>
        <w:pStyle w:val="ConsPlusNonformat"/>
        <w:jc w:val="both"/>
      </w:pPr>
      <w:r>
        <w:t>сведений  и  мое  несоответствие квалификационным требованиям могут повлечь</w:t>
      </w:r>
    </w:p>
    <w:p w:rsidR="0086480C" w:rsidRDefault="0086480C">
      <w:pPr>
        <w:pStyle w:val="ConsPlusNonformat"/>
        <w:jc w:val="both"/>
      </w:pPr>
      <w:r>
        <w:t xml:space="preserve">отказ   в  участии  в  конкурсе  и  приеме  на  должность,  поступлении  </w:t>
      </w:r>
      <w:proofErr w:type="gramStart"/>
      <w:r>
        <w:t>на</w:t>
      </w:r>
      <w:proofErr w:type="gramEnd"/>
    </w:p>
    <w:p w:rsidR="0086480C" w:rsidRDefault="0086480C">
      <w:pPr>
        <w:pStyle w:val="ConsPlusNonformat"/>
        <w:jc w:val="both"/>
      </w:pPr>
      <w:r>
        <w:t>муниципальную службу в Российской Федерации.</w:t>
      </w:r>
    </w:p>
    <w:p w:rsidR="0086480C" w:rsidRDefault="0086480C">
      <w:pPr>
        <w:pStyle w:val="ConsPlusNonformat"/>
        <w:jc w:val="both"/>
      </w:pPr>
      <w:r>
        <w:t xml:space="preserve">    На   проведение  в  отношении  меня  проверочных  мероприятий  </w:t>
      </w:r>
      <w:proofErr w:type="gramStart"/>
      <w:r>
        <w:t>согласен</w:t>
      </w:r>
      <w:proofErr w:type="gramEnd"/>
    </w:p>
    <w:p w:rsidR="0086480C" w:rsidRDefault="0086480C">
      <w:pPr>
        <w:pStyle w:val="ConsPlusNonformat"/>
        <w:jc w:val="both"/>
      </w:pPr>
      <w:r>
        <w:t>(согласна).</w:t>
      </w:r>
    </w:p>
    <w:p w:rsidR="0086480C" w:rsidRDefault="0086480C">
      <w:pPr>
        <w:pStyle w:val="ConsPlusNonformat"/>
        <w:jc w:val="both"/>
      </w:pPr>
    </w:p>
    <w:p w:rsidR="0086480C" w:rsidRDefault="0086480C">
      <w:pPr>
        <w:pStyle w:val="ConsPlusNonformat"/>
        <w:jc w:val="both"/>
      </w:pPr>
      <w:r>
        <w:t>"____" ______________ 20 ____ г.                 Подпись __________________</w:t>
      </w:r>
    </w:p>
    <w:p w:rsidR="0086480C" w:rsidRDefault="0086480C">
      <w:pPr>
        <w:pStyle w:val="ConsPlusNonformat"/>
        <w:jc w:val="both"/>
      </w:pPr>
    </w:p>
    <w:p w:rsidR="0086480C" w:rsidRDefault="0086480C">
      <w:pPr>
        <w:pStyle w:val="ConsPlusNonformat"/>
        <w:jc w:val="both"/>
      </w:pPr>
      <w:r>
        <w:t>М.П.     Фотография    и   данные   о   трудовой   деятельности,   воинской</w:t>
      </w:r>
    </w:p>
    <w:p w:rsidR="0086480C" w:rsidRDefault="0086480C">
      <w:pPr>
        <w:pStyle w:val="ConsPlusNonformat"/>
        <w:jc w:val="both"/>
      </w:pPr>
      <w:r>
        <w:t xml:space="preserve">         службе    и    об    учете    оформляемого    лица   соответствуют</w:t>
      </w:r>
    </w:p>
    <w:p w:rsidR="0086480C" w:rsidRDefault="0086480C">
      <w:pPr>
        <w:pStyle w:val="ConsPlusNonformat"/>
        <w:jc w:val="both"/>
      </w:pPr>
      <w:r>
        <w:t xml:space="preserve">         документам,    удостоверяющим   личность,   записям   в   </w:t>
      </w:r>
      <w:proofErr w:type="gramStart"/>
      <w:r>
        <w:t>трудовой</w:t>
      </w:r>
      <w:proofErr w:type="gramEnd"/>
    </w:p>
    <w:p w:rsidR="0086480C" w:rsidRDefault="0086480C">
      <w:pPr>
        <w:pStyle w:val="ConsPlusNonformat"/>
        <w:jc w:val="both"/>
      </w:pPr>
      <w:r>
        <w:t xml:space="preserve">         книжке, документам об образовании и воинской службе.</w:t>
      </w:r>
    </w:p>
    <w:p w:rsidR="0086480C" w:rsidRDefault="0086480C">
      <w:pPr>
        <w:pStyle w:val="ConsPlusNonformat"/>
        <w:jc w:val="both"/>
      </w:pPr>
    </w:p>
    <w:p w:rsidR="0086480C" w:rsidRDefault="0086480C">
      <w:pPr>
        <w:pStyle w:val="ConsPlusNonformat"/>
        <w:jc w:val="both"/>
      </w:pPr>
      <w:r>
        <w:t>"__" ________ 20__ г.          ____________________________________________</w:t>
      </w:r>
    </w:p>
    <w:p w:rsidR="0086480C" w:rsidRDefault="0086480C">
      <w:pPr>
        <w:pStyle w:val="ConsPlusNonformat"/>
        <w:jc w:val="both"/>
      </w:pPr>
      <w:r>
        <w:t xml:space="preserve">                               (подпись, фамилия работника кадровой службы)</w:t>
      </w:r>
    </w:p>
    <w:p w:rsidR="0086480C" w:rsidRDefault="0086480C">
      <w:pPr>
        <w:pStyle w:val="ConsPlusNormal"/>
      </w:pPr>
    </w:p>
    <w:p w:rsidR="0086480C" w:rsidRDefault="0086480C">
      <w:pPr>
        <w:pStyle w:val="ConsPlusNormal"/>
      </w:pPr>
    </w:p>
    <w:sectPr w:rsidR="0086480C" w:rsidSect="00C147F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0C"/>
    <w:rsid w:val="005D1CB5"/>
    <w:rsid w:val="00641DE3"/>
    <w:rsid w:val="006F3CCF"/>
    <w:rsid w:val="0086480C"/>
    <w:rsid w:val="00967EC2"/>
    <w:rsid w:val="00D33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8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48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8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480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8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48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8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48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2491AF04322DDBCCE29A6F3B23ABB43A4EBCC1A8B875B4C4770082928F63DC3B3832B0A2697D989042773Cr8J" TargetMode="External"/><Relationship Id="rId13" Type="http://schemas.openxmlformats.org/officeDocument/2006/relationships/hyperlink" Target="consultantplus://offline/ref=6B2491AF04322DDBCCE284622D4FF5BE3F4DE5C9A4EE2BE6CB7D553DrAJ" TargetMode="External"/><Relationship Id="rId3" Type="http://schemas.openxmlformats.org/officeDocument/2006/relationships/settings" Target="settings.xml"/><Relationship Id="rId7" Type="http://schemas.openxmlformats.org/officeDocument/2006/relationships/hyperlink" Target="consultantplus://offline/ref=6B2491AF04322DDBCCE29A6F3B23ABB43A4EBCC1A8B877B4C7770082928F63DC3B3832B0A2697D989042773Cr8J" TargetMode="External"/><Relationship Id="rId12" Type="http://schemas.openxmlformats.org/officeDocument/2006/relationships/hyperlink" Target="consultantplus://offline/ref=6B2491AF04322DDBCCE29A6F3B23ABB43A4EBCC1AEBB75B3C7795D889AD66FDE3C376DA7A5207199904276CC35rC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B2491AF04322DDBCCE29A6F3B23ABB43A4EBCC1A8B875B4C4770082928F63DC3B3832B0A2697D989042773Cr8J" TargetMode="External"/><Relationship Id="rId11" Type="http://schemas.openxmlformats.org/officeDocument/2006/relationships/hyperlink" Target="consultantplus://offline/ref=6B2491AF04322DDBCCE29A6F3B23ABB43A4EBCC1AEBB75B0C17C5D889AD66FDE3C376DA7A5207199904274C835r1J" TargetMode="External"/><Relationship Id="rId5" Type="http://schemas.openxmlformats.org/officeDocument/2006/relationships/hyperlink" Target="consultantplus://offline/ref=6B2491AF04322DDBCCE29A6F3B23ABB43A4EBCC1A8B877B4C7770082928F63DC3B3832B0A2697D989042773Cr8J" TargetMode="External"/><Relationship Id="rId15" Type="http://schemas.openxmlformats.org/officeDocument/2006/relationships/theme" Target="theme/theme1.xml"/><Relationship Id="rId10" Type="http://schemas.openxmlformats.org/officeDocument/2006/relationships/hyperlink" Target="consultantplus://offline/ref=6B2491AF04322DDBCCE29A6F3B23ABB43A4EBCC1ABBC75B0C4770082928F63DC3B3832B0A2697D989047703CrDJ" TargetMode="External"/><Relationship Id="rId4" Type="http://schemas.openxmlformats.org/officeDocument/2006/relationships/webSettings" Target="webSettings.xml"/><Relationship Id="rId9" Type="http://schemas.openxmlformats.org/officeDocument/2006/relationships/hyperlink" Target="consultantplus://offline/ref=6B2491AF04322DDBCCE284622D4FF5BE3F4CE4CDAAB07CE49A285BDFC586698B7C776BF2E6647D9D39r6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3923</Words>
  <Characters>22365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Антипина</dc:creator>
  <cp:lastModifiedBy>Наталья И. Антипина</cp:lastModifiedBy>
  <cp:revision>1</cp:revision>
  <dcterms:created xsi:type="dcterms:W3CDTF">2018-06-21T09:43:00Z</dcterms:created>
  <dcterms:modified xsi:type="dcterms:W3CDTF">2018-06-21T09:52:00Z</dcterms:modified>
</cp:coreProperties>
</file>