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6E" w:rsidRDefault="00FD60B5">
      <w:pPr>
        <w:ind w:firstLine="0"/>
        <w:jc w:val="center"/>
      </w:pPr>
      <w:r>
        <w:rPr>
          <w:rFonts w:ascii="Times New Roman" w:eastAsia="Calibri" w:hAnsi="Times New Roman" w:cs="Times New Roman"/>
          <w:sz w:val="26"/>
          <w:szCs w:val="26"/>
        </w:rPr>
        <w:t>ОБЩЕСТВЕННЫЙ СОВЕТ ГОРОДА НЕВИННОМЫССКА</w:t>
      </w:r>
    </w:p>
    <w:p w:rsidR="0079786E" w:rsidRDefault="00FD60B5">
      <w:pPr>
        <w:ind w:firstLine="0"/>
        <w:jc w:val="center"/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79786E" w:rsidRDefault="0079786E">
      <w:pPr>
        <w:ind w:firstLine="0"/>
        <w:jc w:val="center"/>
        <w:rPr>
          <w:sz w:val="26"/>
          <w:szCs w:val="26"/>
        </w:rPr>
      </w:pPr>
    </w:p>
    <w:p w:rsidR="0079786E" w:rsidRDefault="00FD60B5">
      <w:pPr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28.01.2022 года                                                                                зал заседания ТООП</w:t>
      </w:r>
    </w:p>
    <w:p w:rsidR="0079786E" w:rsidRDefault="00FD60B5">
      <w:pPr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15-00 час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ород Невинномысск</w:t>
      </w:r>
    </w:p>
    <w:p w:rsidR="0079786E" w:rsidRDefault="0079786E">
      <w:pPr>
        <w:ind w:firstLine="0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79786E" w:rsidRDefault="00FD60B5">
      <w:pPr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Председательствующий                                                                  Габитова Т.Д.</w:t>
      </w:r>
    </w:p>
    <w:p w:rsidR="0079786E" w:rsidRDefault="00FD60B5">
      <w:pPr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Секретарь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Доманов А.И.</w:t>
      </w:r>
    </w:p>
    <w:p w:rsidR="0079786E" w:rsidRDefault="0079786E">
      <w:pPr>
        <w:ind w:firstLine="0"/>
        <w:jc w:val="lef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9786E" w:rsidRDefault="0079786E">
      <w:pPr>
        <w:ind w:firstLine="0"/>
        <w:jc w:val="left"/>
        <w:rPr>
          <w:sz w:val="26"/>
          <w:szCs w:val="26"/>
        </w:rPr>
      </w:pPr>
    </w:p>
    <w:tbl>
      <w:tblPr>
        <w:tblStyle w:val="11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6293"/>
      </w:tblGrid>
      <w:tr w:rsidR="0079786E" w:rsidTr="00FD60B5">
        <w:trPr>
          <w:trHeight w:val="682"/>
        </w:trPr>
        <w:tc>
          <w:tcPr>
            <w:tcW w:w="3062" w:type="dxa"/>
          </w:tcPr>
          <w:p w:rsidR="0079786E" w:rsidRDefault="00FD60B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Присутству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ют члены</w:t>
            </w:r>
          </w:p>
          <w:p w:rsidR="0079786E" w:rsidRDefault="00FD60B5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Общественного совета: </w:t>
            </w:r>
          </w:p>
        </w:tc>
        <w:tc>
          <w:tcPr>
            <w:tcW w:w="6292" w:type="dxa"/>
          </w:tcPr>
          <w:p w:rsidR="0079786E" w:rsidRDefault="00FD60B5">
            <w:pPr>
              <w:ind w:left="-108" w:firstLine="0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Андрианов В.В., Аракелян Д.А., Белоусов С.В., Берёза В.С., Зайцева И.А., Курдюков А.В.,  Рыбалко А.И., Ткачёв В.А., Фролко С.В.</w:t>
            </w:r>
          </w:p>
          <w:p w:rsidR="0079786E" w:rsidRDefault="007978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9786E" w:rsidRDefault="00FD60B5">
      <w:pPr>
        <w:spacing w:after="160" w:line="252" w:lineRule="auto"/>
        <w:ind w:firstLine="0"/>
        <w:jc w:val="left"/>
      </w:pPr>
      <w:r>
        <w:rPr>
          <w:rFonts w:ascii="Times New Roman" w:eastAsia="Calibri" w:hAnsi="Times New Roman" w:cs="Times New Roman"/>
          <w:sz w:val="26"/>
          <w:szCs w:val="26"/>
        </w:rPr>
        <w:t>ПОВЕСТКА ДНЯ:</w:t>
      </w:r>
    </w:p>
    <w:p w:rsidR="0079786E" w:rsidRDefault="00FD60B5">
      <w:pPr>
        <w:spacing w:after="120" w:line="252" w:lineRule="auto"/>
        <w:ind w:firstLine="0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Проект решения Думы города Невинномысска «О внесении изменений в Порядок </w:t>
      </w:r>
      <w:r>
        <w:rPr>
          <w:rFonts w:ascii="Times New Roman" w:eastAsia="Calibri" w:hAnsi="Times New Roman" w:cs="Times New Roman"/>
          <w:sz w:val="26"/>
          <w:szCs w:val="26"/>
        </w:rPr>
        <w:t>выдвижения, внесения, обсуждения, инициативных проектов, а также проведения их конкурсного отбора на территории города Невинномысска утверждённый решением Думы города Невинномысска от 25.02.2021 № 623-78».</w:t>
      </w:r>
    </w:p>
    <w:p w:rsidR="0079786E" w:rsidRDefault="00FD60B5">
      <w:pPr>
        <w:spacing w:after="120" w:line="252" w:lineRule="auto"/>
        <w:ind w:firstLine="0"/>
      </w:pPr>
      <w:r>
        <w:rPr>
          <w:rFonts w:ascii="Times New Roman" w:eastAsia="Calibri" w:hAnsi="Times New Roman" w:cs="Times New Roman"/>
          <w:sz w:val="26"/>
          <w:szCs w:val="26"/>
        </w:rPr>
        <w:t>2.  Проект решения Думы города Невинномысска «О вн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есении изменений в Положение о порядке принятия имущества в муниципальную собственность города Невинномысска из других форм собственности и о передаче имущества, находящегося в муниципальной собственности, в иные формы собственности, утверждённое решением </w:t>
      </w:r>
      <w:r>
        <w:rPr>
          <w:rFonts w:ascii="Times New Roman" w:eastAsia="Calibri" w:hAnsi="Times New Roman" w:cs="Times New Roman"/>
          <w:sz w:val="26"/>
          <w:szCs w:val="26"/>
        </w:rPr>
        <w:t>Думы города Невинномысска от 26.11.2014 № 620-59».</w:t>
      </w:r>
    </w:p>
    <w:p w:rsidR="0079786E" w:rsidRDefault="00FD60B5">
      <w:pPr>
        <w:spacing w:after="160" w:line="252" w:lineRule="auto"/>
        <w:ind w:firstLine="0"/>
        <w:jc w:val="left"/>
      </w:pPr>
      <w:r>
        <w:rPr>
          <w:rFonts w:ascii="Times New Roman" w:hAnsi="Times New Roman" w:cs="Times New Roman"/>
          <w:b/>
          <w:bCs/>
          <w:sz w:val="26"/>
          <w:szCs w:val="26"/>
        </w:rPr>
        <w:t>Первый вопрос:</w:t>
      </w:r>
    </w:p>
    <w:p w:rsidR="0079786E" w:rsidRDefault="00FD60B5">
      <w:pPr>
        <w:spacing w:after="160" w:line="252" w:lineRule="auto"/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СЛУШАЛИ: </w:t>
      </w:r>
    </w:p>
    <w:p w:rsidR="0079786E" w:rsidRDefault="00FD60B5">
      <w:pPr>
        <w:spacing w:after="160" w:line="252" w:lineRule="auto"/>
        <w:ind w:firstLine="0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Габитову Т.Д., председателя Общественного совета города Невинномысска,  предложила рассмотреть проект решения Думы города Невинномысска «О внесении изменений в Порядок выдвижения,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внесения, обсуждения, инициативных проектов, а также проведения их конкурсного отбора на территории города Невинномысска утверждённый решением Думы города Невинномысска от 25.02.2021 № 623-78»  разработан в соответствии с требованиями Федерального закона </w:t>
      </w:r>
      <w:r>
        <w:rPr>
          <w:rFonts w:ascii="Times New Roman" w:eastAsia="Calibri" w:hAnsi="Times New Roman" w:cs="Times New Roman"/>
          <w:sz w:val="26"/>
          <w:szCs w:val="26"/>
        </w:rPr>
        <w:t>от 06.10.2003 № 131-ФЗ «Об общих принципах организации местного самоуправления 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Федерации», Устава муниципального образования города Невинномысска Ставропольского края. Предлагаемый к рассмотрению проект решения подготовлен в целях совершенство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вания правового регулирования реализации мероприятий, имеющих приоритетное значение для жителей города или его части по решению вопросов местного значения или иных вопросов, право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решения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которых предоставлено органам местного самоуправления города Невинно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мысска. </w:t>
      </w:r>
    </w:p>
    <w:p w:rsidR="0079786E" w:rsidRDefault="00FD60B5">
      <w:pPr>
        <w:ind w:firstLine="0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Проект решения уточняет процедуру определения части территории города, на которой могут реализовываться инициативные проекты, порядок выдвижения,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внесения, обсуждения рассмотрения инициативных проектов, а также дополнен формой инициативного проек</w:t>
      </w:r>
      <w:r>
        <w:rPr>
          <w:rFonts w:ascii="Times New Roman" w:eastAsia="Calibri" w:hAnsi="Times New Roman" w:cs="Times New Roman"/>
          <w:sz w:val="26"/>
          <w:szCs w:val="26"/>
        </w:rPr>
        <w:t>та.</w:t>
      </w:r>
    </w:p>
    <w:p w:rsidR="0079786E" w:rsidRDefault="00FD60B5">
      <w:pPr>
        <w:ind w:firstLine="0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Реализация данного решения не повлечет выделения дополнительных финансовых средств из бюджета города и отмену или внесение изменений в иные нормативные правовые акты города Невинномысска.</w:t>
      </w:r>
    </w:p>
    <w:p w:rsidR="0079786E" w:rsidRDefault="0079786E">
      <w:pPr>
        <w:spacing w:after="160" w:line="259" w:lineRule="auto"/>
        <w:ind w:firstLine="0"/>
        <w:contextualSpacing/>
        <w:rPr>
          <w:sz w:val="26"/>
          <w:szCs w:val="26"/>
        </w:rPr>
      </w:pPr>
    </w:p>
    <w:p w:rsidR="0079786E" w:rsidRDefault="00FD60B5">
      <w:pPr>
        <w:spacing w:after="160" w:line="259" w:lineRule="auto"/>
        <w:ind w:firstLine="0"/>
        <w:contextualSpacing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После обсуждения вопроса повестки дня «Проект решения Думы гор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ода Невинномысска «О внесении изменений в Порядок выдвижения, внесения, обсуждения, инициативных проектов, а также проведения их конкурсного отбора на территории города Невинномысска утверждённый решением Думы города Невинномысска от 25.02.2021 № 623-78»» </w:t>
      </w:r>
      <w:r>
        <w:rPr>
          <w:rFonts w:ascii="Times New Roman" w:eastAsia="Calibri" w:hAnsi="Times New Roman" w:cs="Times New Roman"/>
          <w:sz w:val="26"/>
          <w:szCs w:val="26"/>
        </w:rPr>
        <w:t>Общественный совет принимает</w:t>
      </w:r>
    </w:p>
    <w:p w:rsidR="0079786E" w:rsidRDefault="0079786E">
      <w:pPr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79786E" w:rsidRDefault="00FD60B5">
      <w:pPr>
        <w:spacing w:after="160" w:line="259" w:lineRule="auto"/>
        <w:ind w:firstLine="0"/>
        <w:contextualSpacing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РЕШЕНИЕ: </w:t>
      </w:r>
    </w:p>
    <w:p w:rsidR="0079786E" w:rsidRDefault="00FD60B5">
      <w:pPr>
        <w:ind w:firstLine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 Одобрить принятие проекта решения Думы города Невинномысска «О внесении изменений в Порядок выдвижения, внесения, обсуждения, инициативных проектов, а также проведения их конкурсного отбора на территории города Не</w:t>
      </w:r>
      <w:r>
        <w:rPr>
          <w:rFonts w:ascii="Times New Roman" w:eastAsia="Calibri" w:hAnsi="Times New Roman" w:cs="Times New Roman"/>
          <w:sz w:val="26"/>
          <w:szCs w:val="26"/>
        </w:rPr>
        <w:t>винномысска утверждённый решением Думы города Невинномысска от 25.02.2021 № 623-78»».</w:t>
      </w:r>
    </w:p>
    <w:p w:rsidR="0079786E" w:rsidRDefault="0079786E">
      <w:pPr>
        <w:rPr>
          <w:rFonts w:ascii="Times New Roman" w:eastAsia="Calibri" w:hAnsi="Times New Roman" w:cs="Times New Roman"/>
          <w:sz w:val="26"/>
          <w:szCs w:val="26"/>
        </w:rPr>
      </w:pPr>
    </w:p>
    <w:p w:rsidR="0079786E" w:rsidRDefault="00FD60B5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   «За»- 11 чел.</w:t>
      </w:r>
    </w:p>
    <w:p w:rsidR="0079786E" w:rsidRDefault="00FD60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«Против» - 0</w:t>
      </w:r>
    </w:p>
    <w:p w:rsidR="0079786E" w:rsidRDefault="00FD60B5">
      <w:pPr>
        <w:spacing w:line="259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«Воздержались»  - 0 чел. </w:t>
      </w:r>
    </w:p>
    <w:p w:rsidR="0079786E" w:rsidRDefault="0079786E">
      <w:pPr>
        <w:spacing w:after="160" w:line="259" w:lineRule="auto"/>
        <w:ind w:firstLine="0"/>
        <w:contextualSpacing/>
        <w:jc w:val="left"/>
        <w:rPr>
          <w:sz w:val="26"/>
          <w:szCs w:val="26"/>
        </w:rPr>
      </w:pPr>
    </w:p>
    <w:p w:rsidR="0079786E" w:rsidRDefault="0079786E">
      <w:pPr>
        <w:spacing w:after="160" w:line="259" w:lineRule="auto"/>
        <w:ind w:firstLine="0"/>
        <w:contextualSpacing/>
        <w:jc w:val="left"/>
        <w:rPr>
          <w:sz w:val="26"/>
          <w:szCs w:val="26"/>
        </w:rPr>
      </w:pPr>
    </w:p>
    <w:p w:rsidR="0079786E" w:rsidRDefault="00FD60B5">
      <w:pPr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Председатель Общественного совета                                                       Т.Д. Габитова </w:t>
      </w:r>
    </w:p>
    <w:p w:rsidR="0079786E" w:rsidRDefault="0079786E">
      <w:pPr>
        <w:ind w:firstLine="0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79786E" w:rsidRDefault="00FD60B5">
      <w:pPr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Секретарь Общественного совета                                                             А.И. Доманов  </w:t>
      </w:r>
    </w:p>
    <w:p w:rsidR="0079786E" w:rsidRDefault="0079786E">
      <w:pPr>
        <w:pStyle w:val="1"/>
        <w:numPr>
          <w:ilvl w:val="0"/>
          <w:numId w:val="2"/>
        </w:numPr>
        <w:spacing w:after="160" w:line="252" w:lineRule="auto"/>
        <w:ind w:right="-1"/>
        <w:jc w:val="center"/>
        <w:rPr>
          <w:sz w:val="26"/>
          <w:szCs w:val="26"/>
        </w:rPr>
      </w:pPr>
    </w:p>
    <w:p w:rsidR="0079786E" w:rsidRDefault="00FD60B5">
      <w:pPr>
        <w:spacing w:after="160" w:line="252" w:lineRule="auto"/>
        <w:ind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Второй вопрос:</w:t>
      </w:r>
    </w:p>
    <w:p w:rsidR="0079786E" w:rsidRDefault="00FD60B5">
      <w:pPr>
        <w:spacing w:after="160" w:line="252" w:lineRule="auto"/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СЛУШАЛИ: </w:t>
      </w:r>
    </w:p>
    <w:p w:rsidR="0079786E" w:rsidRDefault="00FD60B5">
      <w:pPr>
        <w:spacing w:after="160" w:line="252" w:lineRule="auto"/>
        <w:ind w:firstLine="0"/>
      </w:pPr>
      <w:r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Габитову Т.Д., пред</w:t>
      </w:r>
      <w:r>
        <w:rPr>
          <w:rFonts w:ascii="Times New Roman" w:eastAsia="Calibri" w:hAnsi="Times New Roman" w:cs="Times New Roman"/>
          <w:sz w:val="26"/>
          <w:szCs w:val="26"/>
        </w:rPr>
        <w:t>седателя Общественного совета города Невинномысска,  предложила рассмотреть п</w:t>
      </w:r>
      <w:r>
        <w:rPr>
          <w:rFonts w:ascii="Times New Roman" w:hAnsi="Times New Roman"/>
          <w:sz w:val="26"/>
          <w:szCs w:val="26"/>
        </w:rPr>
        <w:t>роект решения Думы города Невинномысска «О внесении изменений в Положение о порядке принятия имущества в муниципальную собственность города Невинномысска из других форм собственно</w:t>
      </w:r>
      <w:r>
        <w:rPr>
          <w:rFonts w:ascii="Times New Roman" w:hAnsi="Times New Roman"/>
          <w:sz w:val="26"/>
          <w:szCs w:val="26"/>
        </w:rPr>
        <w:t>сти и о порядке передачи имущества, находящегося в муниципальной собственности, в иные формы собственности, утвержденное решением Думы города Невинномысска от 26.11.2014 № 620-59» разработан в соответствии с требованиями Федерального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hyperlink r:id="rId8">
        <w:proofErr w:type="gramStart"/>
        <w:r>
          <w:rPr>
            <w:rStyle w:val="a8"/>
            <w:rFonts w:ascii="Times New Roman" w:hAnsi="Times New Roman"/>
            <w:color w:val="000000"/>
            <w:sz w:val="26"/>
            <w:szCs w:val="26"/>
            <w:u w:val="none"/>
          </w:rPr>
          <w:t>закон</w:t>
        </w:r>
        <w:proofErr w:type="gramEnd"/>
      </w:hyperlink>
      <w:r>
        <w:rPr>
          <w:rStyle w:val="a8"/>
          <w:rFonts w:ascii="Times New Roman" w:hAnsi="Times New Roman"/>
          <w:color w:val="000000"/>
          <w:sz w:val="26"/>
          <w:szCs w:val="26"/>
          <w:u w:val="none"/>
        </w:rPr>
        <w:t>а</w:t>
      </w:r>
      <w:r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Уст</w:t>
      </w:r>
      <w:r>
        <w:rPr>
          <w:rFonts w:ascii="Times New Roman" w:hAnsi="Times New Roman"/>
          <w:sz w:val="26"/>
          <w:szCs w:val="26"/>
        </w:rPr>
        <w:t xml:space="preserve">ава муниципального образования города Невинномысска Ставропольского края. </w:t>
      </w:r>
    </w:p>
    <w:p w:rsidR="0079786E" w:rsidRDefault="00FD60B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Предлагаемый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 рассмотрению проект решения подготовлен в целях совершенствования правового регулирования реализации мероприятий по принятию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имущества в муниципальную собственность </w:t>
      </w:r>
      <w:r>
        <w:rPr>
          <w:rFonts w:ascii="Times New Roman" w:hAnsi="Times New Roman" w:cs="Times New Roman"/>
          <w:sz w:val="26"/>
          <w:szCs w:val="26"/>
        </w:rPr>
        <w:t>города Невинномысска из других форм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собственности, а именно уточняет порядок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принятия  имущества в муниципальную собственность города Невинномысска из других форм </w:t>
      </w:r>
      <w:r>
        <w:rPr>
          <w:rFonts w:ascii="Times New Roman" w:hAnsi="Times New Roman" w:cs="Times New Roman"/>
          <w:sz w:val="26"/>
          <w:szCs w:val="26"/>
        </w:rPr>
        <w:lastRenderedPageBreak/>
        <w:t>собственности.</w:t>
      </w:r>
    </w:p>
    <w:p w:rsidR="0079786E" w:rsidRDefault="00FD60B5">
      <w:pPr>
        <w:spacing w:after="120" w:line="252" w:lineRule="auto"/>
        <w:ind w:firstLine="0"/>
      </w:pPr>
      <w:r>
        <w:rPr>
          <w:rFonts w:ascii="Times New Roman" w:hAnsi="Times New Roman"/>
          <w:sz w:val="26"/>
          <w:szCs w:val="26"/>
        </w:rPr>
        <w:tab/>
        <w:t xml:space="preserve">Реализация данного решения не </w:t>
      </w:r>
      <w:r>
        <w:rPr>
          <w:rFonts w:ascii="Times New Roman" w:hAnsi="Times New Roman"/>
          <w:sz w:val="26"/>
          <w:szCs w:val="26"/>
        </w:rPr>
        <w:t>требует</w:t>
      </w:r>
      <w:r>
        <w:rPr>
          <w:rFonts w:ascii="Times New Roman" w:hAnsi="Times New Roman"/>
          <w:sz w:val="26"/>
          <w:szCs w:val="26"/>
        </w:rPr>
        <w:t xml:space="preserve"> выделения дополнительных финансовых сре</w:t>
      </w:r>
      <w:r>
        <w:rPr>
          <w:rFonts w:ascii="Times New Roman" w:hAnsi="Times New Roman"/>
          <w:sz w:val="26"/>
          <w:szCs w:val="26"/>
        </w:rPr>
        <w:t>дств из бюджета города и отмену или внесение изменений в иные нормативные правовые акты города Невинномысска.</w:t>
      </w:r>
    </w:p>
    <w:p w:rsidR="0079786E" w:rsidRDefault="00FD60B5">
      <w:pPr>
        <w:spacing w:after="160" w:line="259" w:lineRule="auto"/>
        <w:ind w:firstLine="0"/>
        <w:contextualSpacing/>
        <w:rPr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После обсуждения вопроса повестки дня «Проект решения Думы города Невинномысска «О внесении изменений в Положение о порядке принятия имущества в м</w:t>
      </w:r>
      <w:r>
        <w:rPr>
          <w:rFonts w:ascii="Times New Roman" w:eastAsia="Calibri" w:hAnsi="Times New Roman" w:cs="Times New Roman"/>
          <w:sz w:val="26"/>
          <w:szCs w:val="26"/>
        </w:rPr>
        <w:t>униципальную собственность города Невинномысска из других форм собственности и о передаче имущества, находящегося в муниципальной собственности, в иные формы собственности, утверждённое решением Думы города Невинномысска от 26.11.2014 № 620-59» Общественны</w:t>
      </w:r>
      <w:r>
        <w:rPr>
          <w:rFonts w:ascii="Times New Roman" w:eastAsia="Calibri" w:hAnsi="Times New Roman" w:cs="Times New Roman"/>
          <w:sz w:val="26"/>
          <w:szCs w:val="26"/>
        </w:rPr>
        <w:t>й совет принимает</w:t>
      </w:r>
      <w:proofErr w:type="gramEnd"/>
    </w:p>
    <w:p w:rsidR="0079786E" w:rsidRDefault="0079786E">
      <w:pPr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79786E" w:rsidRDefault="00FD60B5">
      <w:pPr>
        <w:spacing w:after="160" w:line="259" w:lineRule="auto"/>
        <w:ind w:firstLine="0"/>
        <w:contextualSpacing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РЕШЕНИЕ: </w:t>
      </w:r>
    </w:p>
    <w:p w:rsidR="0079786E" w:rsidRDefault="00FD60B5">
      <w:pPr>
        <w:ind w:firstLine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 Одобрить принятие проекта решения Думы города Невинномысска «О внесении изменений в Положение о порядке принятия имущества в муниципальную собственность города Невинномысска из других форм собственности и о передаче имуществ</w:t>
      </w:r>
      <w:r>
        <w:rPr>
          <w:rFonts w:ascii="Times New Roman" w:eastAsia="Calibri" w:hAnsi="Times New Roman" w:cs="Times New Roman"/>
          <w:sz w:val="26"/>
          <w:szCs w:val="26"/>
        </w:rPr>
        <w:t>а, находящегося в муниципальной собственности, в иные формы собственности, утверждённое решением Думы города Невинномысска от 26.11.2014 № 620-59».</w:t>
      </w:r>
    </w:p>
    <w:p w:rsidR="0079786E" w:rsidRDefault="0079786E">
      <w:pPr>
        <w:rPr>
          <w:rFonts w:ascii="Times New Roman" w:eastAsia="Calibri" w:hAnsi="Times New Roman" w:cs="Times New Roman"/>
          <w:sz w:val="26"/>
          <w:szCs w:val="26"/>
        </w:rPr>
      </w:pPr>
    </w:p>
    <w:p w:rsidR="0079786E" w:rsidRDefault="00FD60B5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   «За»- 11 чел.</w:t>
      </w:r>
    </w:p>
    <w:p w:rsidR="0079786E" w:rsidRDefault="00FD60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«Против» - 0</w:t>
      </w:r>
    </w:p>
    <w:p w:rsidR="0079786E" w:rsidRDefault="00FD60B5">
      <w:pPr>
        <w:spacing w:line="259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«Воздержались»  - 0 чел. </w:t>
      </w:r>
    </w:p>
    <w:p w:rsidR="0079786E" w:rsidRDefault="0079786E">
      <w:pPr>
        <w:spacing w:after="160" w:line="259" w:lineRule="auto"/>
        <w:ind w:firstLine="0"/>
        <w:contextualSpacing/>
        <w:jc w:val="left"/>
        <w:rPr>
          <w:sz w:val="26"/>
          <w:szCs w:val="26"/>
        </w:rPr>
      </w:pPr>
    </w:p>
    <w:p w:rsidR="0079786E" w:rsidRDefault="0079786E">
      <w:pPr>
        <w:spacing w:after="160" w:line="259" w:lineRule="auto"/>
        <w:ind w:firstLine="0"/>
        <w:contextualSpacing/>
        <w:jc w:val="left"/>
        <w:rPr>
          <w:sz w:val="26"/>
          <w:szCs w:val="26"/>
        </w:rPr>
      </w:pPr>
    </w:p>
    <w:p w:rsidR="0079786E" w:rsidRDefault="00FD60B5">
      <w:pPr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Председатель Общественного совета                                                       Т.Д. Габитова </w:t>
      </w:r>
    </w:p>
    <w:p w:rsidR="0079786E" w:rsidRDefault="0079786E">
      <w:pPr>
        <w:ind w:firstLine="0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79786E" w:rsidRDefault="00FD60B5">
      <w:pPr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Секретарь Общественного совета                                                             А.И. Доманов </w:t>
      </w:r>
    </w:p>
    <w:p w:rsidR="0079786E" w:rsidRDefault="0079786E">
      <w:pPr>
        <w:ind w:firstLine="0"/>
        <w:jc w:val="left"/>
        <w:rPr>
          <w:sz w:val="26"/>
          <w:szCs w:val="26"/>
        </w:rPr>
      </w:pPr>
    </w:p>
    <w:p w:rsidR="0079786E" w:rsidRDefault="0079786E">
      <w:pPr>
        <w:ind w:firstLine="0"/>
        <w:jc w:val="left"/>
        <w:rPr>
          <w:sz w:val="26"/>
          <w:szCs w:val="26"/>
        </w:rPr>
      </w:pPr>
    </w:p>
    <w:p w:rsidR="0079786E" w:rsidRDefault="0079786E">
      <w:pPr>
        <w:ind w:firstLine="0"/>
        <w:jc w:val="left"/>
        <w:rPr>
          <w:sz w:val="26"/>
          <w:szCs w:val="26"/>
        </w:rPr>
      </w:pPr>
    </w:p>
    <w:p w:rsidR="0079786E" w:rsidRDefault="00FD60B5">
      <w:pPr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79786E">
      <w:footerReference w:type="default" r:id="rId9"/>
      <w:pgSz w:w="11906" w:h="16838"/>
      <w:pgMar w:top="1134" w:right="851" w:bottom="1134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60B5">
      <w:r>
        <w:separator/>
      </w:r>
    </w:p>
  </w:endnote>
  <w:endnote w:type="continuationSeparator" w:id="0">
    <w:p w:rsidR="00000000" w:rsidRDefault="00FD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6E" w:rsidRDefault="0079786E">
    <w:pPr>
      <w:pStyle w:val="af0"/>
      <w:jc w:val="center"/>
    </w:pPr>
  </w:p>
  <w:p w:rsidR="0079786E" w:rsidRDefault="00FD60B5">
    <w:pPr>
      <w:pStyle w:val="af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60B5">
      <w:r>
        <w:separator/>
      </w:r>
    </w:p>
  </w:footnote>
  <w:footnote w:type="continuationSeparator" w:id="0">
    <w:p w:rsidR="00000000" w:rsidRDefault="00FD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6612"/>
    <w:multiLevelType w:val="multilevel"/>
    <w:tmpl w:val="2DFC749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4C3737"/>
    <w:multiLevelType w:val="multilevel"/>
    <w:tmpl w:val="CF86D8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86E"/>
    <w:rsid w:val="0079786E"/>
    <w:rsid w:val="00F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31"/>
    <w:pPr>
      <w:ind w:firstLine="709"/>
      <w:jc w:val="both"/>
    </w:pPr>
    <w:rPr>
      <w:sz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0"/>
    <w:uiPriority w:val="1"/>
    <w:qFormat/>
    <w:locked/>
    <w:rsid w:val="002674F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uiPriority w:val="1"/>
    <w:qFormat/>
    <w:locked/>
    <w:rsid w:val="002674FD"/>
    <w:rPr>
      <w:rFonts w:ascii="Calibri" w:eastAsia="Calibri" w:hAnsi="Calibri"/>
    </w:rPr>
  </w:style>
  <w:style w:type="character" w:customStyle="1" w:styleId="a4">
    <w:name w:val="Гипертекстовая ссылка"/>
    <w:basedOn w:val="a0"/>
    <w:uiPriority w:val="99"/>
    <w:qFormat/>
    <w:rsid w:val="002674FD"/>
    <w:rPr>
      <w:color w:val="106BBE"/>
    </w:rPr>
  </w:style>
  <w:style w:type="character" w:customStyle="1" w:styleId="a5">
    <w:name w:val="Верхний колонтитул Знак"/>
    <w:basedOn w:val="a0"/>
    <w:uiPriority w:val="99"/>
    <w:qFormat/>
    <w:rsid w:val="002674FD"/>
  </w:style>
  <w:style w:type="character" w:customStyle="1" w:styleId="a6">
    <w:name w:val="Нижний колонтитул Знак"/>
    <w:basedOn w:val="a0"/>
    <w:uiPriority w:val="99"/>
    <w:qFormat/>
    <w:rsid w:val="002674FD"/>
  </w:style>
  <w:style w:type="character" w:customStyle="1" w:styleId="a7">
    <w:name w:val="Текст выноски Знак"/>
    <w:basedOn w:val="a0"/>
    <w:uiPriority w:val="99"/>
    <w:semiHidden/>
    <w:qFormat/>
    <w:rsid w:val="00E139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4C144B"/>
  </w:style>
  <w:style w:type="character" w:styleId="a8">
    <w:name w:val="Hyperlink"/>
    <w:basedOn w:val="a0"/>
    <w:uiPriority w:val="99"/>
    <w:semiHidden/>
    <w:unhideWhenUsed/>
    <w:rsid w:val="004C144B"/>
    <w:rPr>
      <w:color w:val="0000FF"/>
      <w:u w:val="single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43097C"/>
    <w:pPr>
      <w:ind w:left="720"/>
      <w:contextualSpacing/>
    </w:pPr>
  </w:style>
  <w:style w:type="paragraph" w:customStyle="1" w:styleId="ConsPlusNormal">
    <w:name w:val="ConsPlusNormal"/>
    <w:qFormat/>
    <w:rsid w:val="0043097C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43097C"/>
    <w:pPr>
      <w:widowControl w:val="0"/>
    </w:pPr>
    <w:rPr>
      <w:rFonts w:ascii="Courier New" w:hAnsi="Courier New" w:cs="Courier New"/>
      <w:szCs w:val="20"/>
      <w:lang w:eastAsia="ru-RU"/>
    </w:rPr>
  </w:style>
  <w:style w:type="paragraph" w:customStyle="1" w:styleId="10">
    <w:name w:val="Без интервала1"/>
    <w:link w:val="NoSpacingChar"/>
    <w:uiPriority w:val="1"/>
    <w:qFormat/>
    <w:rsid w:val="002674FD"/>
    <w:rPr>
      <w:rFonts w:eastAsia="Times New Roman" w:cs="Times New Roman"/>
      <w:sz w:val="22"/>
      <w:szCs w:val="28"/>
    </w:rPr>
  </w:style>
  <w:style w:type="paragraph" w:styleId="ad">
    <w:name w:val="No Spacing"/>
    <w:uiPriority w:val="1"/>
    <w:qFormat/>
    <w:rsid w:val="002674FD"/>
    <w:rPr>
      <w:sz w:val="22"/>
    </w:rPr>
  </w:style>
  <w:style w:type="paragraph" w:customStyle="1" w:styleId="ae">
    <w:name w:val="Нормальный (таблица)"/>
    <w:basedOn w:val="a"/>
    <w:next w:val="a"/>
    <w:uiPriority w:val="99"/>
    <w:qFormat/>
    <w:rsid w:val="002674FD"/>
    <w:pPr>
      <w:widowControl w:val="0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HeaderandFooter">
    <w:name w:val="Header and Footer"/>
    <w:basedOn w:val="a"/>
    <w:qFormat/>
  </w:style>
  <w:style w:type="paragraph" w:styleId="af">
    <w:name w:val="header"/>
    <w:basedOn w:val="a"/>
    <w:uiPriority w:val="99"/>
    <w:unhideWhenUsed/>
    <w:rsid w:val="002674FD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2674FD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unhideWhenUsed/>
    <w:qFormat/>
    <w:rsid w:val="00E139BB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qFormat/>
    <w:rsid w:val="004C144B"/>
    <w:pPr>
      <w:spacing w:beforeAutospacing="1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11">
    <w:name w:val="Сетка таблицы1"/>
    <w:basedOn w:val="a1"/>
    <w:uiPriority w:val="59"/>
    <w:rsid w:val="00430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39"/>
    <w:rsid w:val="00430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E4B60F9B5845EE391A45D398C3837E4E98FFFE7C8C40ACC8F96E622BA78EAEDE42B3C61964E91765D602D836x4T1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24</cp:revision>
  <cp:lastPrinted>2021-11-17T08:45:00Z</cp:lastPrinted>
  <dcterms:created xsi:type="dcterms:W3CDTF">2021-11-17T08:14:00Z</dcterms:created>
  <dcterms:modified xsi:type="dcterms:W3CDTF">2022-03-16T09:16:00Z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