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53" w:rsidRPr="00E07D53" w:rsidRDefault="00E07D53" w:rsidP="00E07D53">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444500" cy="565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565150"/>
                    </a:xfrm>
                    <a:prstGeom prst="rect">
                      <a:avLst/>
                    </a:prstGeom>
                    <a:noFill/>
                    <a:ln>
                      <a:noFill/>
                    </a:ln>
                  </pic:spPr>
                </pic:pic>
              </a:graphicData>
            </a:graphic>
          </wp:inline>
        </w:drawing>
      </w:r>
    </w:p>
    <w:p w:rsidR="00E07D53" w:rsidRPr="00E07D53" w:rsidRDefault="00E07D53" w:rsidP="00E07D53">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E07D53">
        <w:rPr>
          <w:rFonts w:ascii="Times New Roman" w:eastAsia="Times New Roman" w:hAnsi="Times New Roman" w:cs="Times New Roman"/>
          <w:sz w:val="28"/>
          <w:szCs w:val="28"/>
        </w:rPr>
        <w:t>АДМИНИСТРАЦИЯ ГОРОДА НЕВИННОМЫССКА</w:t>
      </w:r>
    </w:p>
    <w:p w:rsidR="00E07D53" w:rsidRPr="00E07D53" w:rsidRDefault="00E07D53" w:rsidP="00E07D53">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E07D53">
        <w:rPr>
          <w:rFonts w:ascii="Times New Roman" w:eastAsia="Times New Roman" w:hAnsi="Times New Roman" w:cs="Times New Roman"/>
          <w:sz w:val="28"/>
          <w:szCs w:val="28"/>
        </w:rPr>
        <w:t>СТАВРОПОЛЬСКОГО КРАЯ</w:t>
      </w:r>
    </w:p>
    <w:p w:rsidR="00E07D53" w:rsidRPr="00E07D53" w:rsidRDefault="00E07D53" w:rsidP="00E07D53">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p>
    <w:p w:rsidR="00E07D53" w:rsidRPr="00E07D53" w:rsidRDefault="00E07D53" w:rsidP="00E07D53">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E07D53">
        <w:rPr>
          <w:rFonts w:ascii="Times New Roman" w:eastAsia="Times New Roman" w:hAnsi="Times New Roman" w:cs="Times New Roman"/>
          <w:sz w:val="28"/>
          <w:szCs w:val="28"/>
        </w:rPr>
        <w:t>ПОСТАНОВЛЕНИЕ</w:t>
      </w:r>
    </w:p>
    <w:p w:rsidR="00E07D53" w:rsidRPr="00E07D53" w:rsidRDefault="00E07D53" w:rsidP="00E07D53">
      <w:pPr>
        <w:widowControl w:val="0"/>
        <w:tabs>
          <w:tab w:val="left" w:pos="4140"/>
        </w:tabs>
        <w:autoSpaceDE w:val="0"/>
        <w:autoSpaceDN w:val="0"/>
        <w:adjustRightInd w:val="0"/>
        <w:spacing w:after="0" w:line="240" w:lineRule="auto"/>
        <w:ind w:right="-57"/>
        <w:jc w:val="center"/>
        <w:rPr>
          <w:rFonts w:ascii="Times New Roman" w:eastAsia="Times New Roman" w:hAnsi="Times New Roman" w:cs="Times New Roman"/>
          <w:sz w:val="28"/>
          <w:szCs w:val="28"/>
        </w:rPr>
      </w:pPr>
    </w:p>
    <w:p w:rsidR="00E07D53" w:rsidRPr="00E07D53" w:rsidRDefault="00E07D53" w:rsidP="00E07D53">
      <w:pPr>
        <w:widowControl w:val="0"/>
        <w:tabs>
          <w:tab w:val="left" w:pos="4140"/>
        </w:tabs>
        <w:autoSpaceDE w:val="0"/>
        <w:autoSpaceDN w:val="0"/>
        <w:adjustRightInd w:val="0"/>
        <w:spacing w:after="0" w:line="240" w:lineRule="auto"/>
        <w:ind w:right="-57"/>
        <w:jc w:val="center"/>
        <w:rPr>
          <w:rFonts w:ascii="Times New Roman" w:eastAsia="Times New Roman" w:hAnsi="Times New Roman" w:cs="Times New Roman"/>
          <w:sz w:val="28"/>
          <w:szCs w:val="28"/>
        </w:rPr>
      </w:pPr>
    </w:p>
    <w:p w:rsidR="00E07D53" w:rsidRPr="00E07D53" w:rsidRDefault="00E07D53" w:rsidP="00E07D53">
      <w:pPr>
        <w:widowControl w:val="0"/>
        <w:autoSpaceDE w:val="0"/>
        <w:autoSpaceDN w:val="0"/>
        <w:adjustRightInd w:val="0"/>
        <w:spacing w:after="0" w:line="240" w:lineRule="auto"/>
        <w:ind w:right="-2"/>
        <w:rPr>
          <w:rFonts w:ascii="Times New Roman" w:eastAsia="Times New Roman" w:hAnsi="Times New Roman" w:cs="Times New Roman"/>
          <w:sz w:val="28"/>
          <w:szCs w:val="28"/>
        </w:rPr>
      </w:pPr>
      <w:r w:rsidRPr="00E07D53">
        <w:rPr>
          <w:rFonts w:ascii="Times New Roman" w:eastAsia="Times New Roman" w:hAnsi="Times New Roman" w:cs="Times New Roman"/>
          <w:sz w:val="28"/>
          <w:szCs w:val="28"/>
        </w:rPr>
        <w:t>13.11.2020                                  г. Невинномысск                                      № 1851</w:t>
      </w:r>
    </w:p>
    <w:p w:rsidR="00E07D53" w:rsidRPr="00E07D53" w:rsidRDefault="00E07D53" w:rsidP="00E07D53">
      <w:pPr>
        <w:overflowPunct w:val="0"/>
        <w:autoSpaceDE w:val="0"/>
        <w:spacing w:after="0" w:line="240" w:lineRule="auto"/>
        <w:jc w:val="center"/>
        <w:rPr>
          <w:rFonts w:ascii="Times New Roman" w:eastAsia="Times New Roman" w:hAnsi="Times New Roman" w:cs="Times New Roman"/>
          <w:sz w:val="28"/>
          <w:szCs w:val="28"/>
        </w:rPr>
      </w:pPr>
    </w:p>
    <w:p w:rsidR="00E07D53" w:rsidRPr="00E07D53" w:rsidRDefault="00E07D53" w:rsidP="00E07D53">
      <w:pPr>
        <w:overflowPunct w:val="0"/>
        <w:autoSpaceDE w:val="0"/>
        <w:spacing w:after="0" w:line="240" w:lineRule="auto"/>
        <w:jc w:val="center"/>
        <w:rPr>
          <w:rFonts w:ascii="Times New Roman" w:eastAsia="Times New Roman" w:hAnsi="Times New Roman" w:cs="Times New Roman"/>
          <w:sz w:val="28"/>
          <w:szCs w:val="28"/>
        </w:rPr>
      </w:pPr>
    </w:p>
    <w:p w:rsidR="00E07D53" w:rsidRPr="00E07D53" w:rsidRDefault="00E07D53" w:rsidP="00E07D53">
      <w:pPr>
        <w:shd w:val="clear" w:color="auto" w:fill="FFFFFF"/>
        <w:spacing w:after="0" w:line="240" w:lineRule="exact"/>
        <w:jc w:val="center"/>
        <w:rPr>
          <w:rFonts w:ascii="Times New Roman" w:eastAsia="Times New Roman" w:hAnsi="Times New Roman" w:cs="Times New Roman"/>
          <w:bCs/>
          <w:sz w:val="28"/>
          <w:szCs w:val="24"/>
          <w:lang w:eastAsia="ru-RU"/>
        </w:rPr>
      </w:pPr>
      <w:r w:rsidRPr="00E07D53">
        <w:rPr>
          <w:rFonts w:ascii="Times New Roman" w:eastAsia="Times New Roman" w:hAnsi="Times New Roman" w:cs="Times New Roman"/>
          <w:bCs/>
          <w:sz w:val="28"/>
          <w:szCs w:val="24"/>
          <w:lang w:eastAsia="ru-RU"/>
        </w:rPr>
        <w:t xml:space="preserve">О прогнозе социально-экономического развития города Невинномысска </w:t>
      </w:r>
    </w:p>
    <w:p w:rsidR="00E07D53" w:rsidRPr="00E07D53" w:rsidRDefault="00E07D53" w:rsidP="00E07D53">
      <w:pPr>
        <w:shd w:val="clear" w:color="auto" w:fill="FFFFFF"/>
        <w:suppressAutoHyphens/>
        <w:spacing w:after="0" w:line="240" w:lineRule="exact"/>
        <w:jc w:val="center"/>
        <w:rPr>
          <w:rFonts w:ascii="Times New Roman" w:eastAsia="Times New Roman" w:hAnsi="Times New Roman" w:cs="Times New Roman"/>
          <w:sz w:val="28"/>
          <w:szCs w:val="24"/>
          <w:lang w:eastAsia="ru-RU"/>
        </w:rPr>
      </w:pPr>
      <w:r w:rsidRPr="00E07D53">
        <w:rPr>
          <w:rFonts w:ascii="Times New Roman" w:eastAsia="Times New Roman" w:hAnsi="Times New Roman" w:cs="Times New Roman"/>
          <w:sz w:val="28"/>
          <w:szCs w:val="28"/>
          <w:lang w:eastAsia="ru-RU"/>
        </w:rPr>
        <w:t>на 2021 год и на плановый период 2022 и 2023 годов</w:t>
      </w:r>
    </w:p>
    <w:p w:rsidR="00E07D53" w:rsidRPr="00E07D53" w:rsidRDefault="00E07D53" w:rsidP="00E07D53">
      <w:pPr>
        <w:spacing w:after="0" w:line="240" w:lineRule="auto"/>
        <w:jc w:val="both"/>
        <w:rPr>
          <w:rFonts w:ascii="Times New Roman" w:eastAsia="Times New Roman" w:hAnsi="Times New Roman" w:cs="Times New Roman"/>
          <w:sz w:val="28"/>
          <w:szCs w:val="24"/>
          <w:lang w:eastAsia="ru-RU"/>
        </w:rPr>
      </w:pPr>
    </w:p>
    <w:p w:rsidR="00E07D53" w:rsidRPr="00E07D53" w:rsidRDefault="00E07D53" w:rsidP="00E07D53">
      <w:pPr>
        <w:spacing w:after="0" w:line="240" w:lineRule="auto"/>
        <w:jc w:val="both"/>
        <w:rPr>
          <w:rFonts w:ascii="Times New Roman" w:eastAsia="Times New Roman" w:hAnsi="Times New Roman" w:cs="Times New Roman"/>
          <w:sz w:val="28"/>
          <w:szCs w:val="24"/>
          <w:lang w:eastAsia="ru-RU"/>
        </w:rPr>
      </w:pPr>
    </w:p>
    <w:p w:rsidR="00E07D53" w:rsidRPr="00E07D53" w:rsidRDefault="00E07D53" w:rsidP="00E07D53">
      <w:pPr>
        <w:spacing w:after="0" w:line="240" w:lineRule="auto"/>
        <w:ind w:firstLine="709"/>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В соответствии со статьей 173 Бюджетного кодекса Российской Фед</w:t>
      </w:r>
      <w:r w:rsidRPr="00E07D53">
        <w:rPr>
          <w:rFonts w:ascii="Times New Roman" w:eastAsia="Times New Roman" w:hAnsi="Times New Roman" w:cs="Times New Roman"/>
          <w:sz w:val="28"/>
          <w:szCs w:val="28"/>
          <w:lang w:eastAsia="ru-RU"/>
        </w:rPr>
        <w:t>е</w:t>
      </w:r>
      <w:r w:rsidRPr="00E07D53">
        <w:rPr>
          <w:rFonts w:ascii="Times New Roman" w:eastAsia="Times New Roman" w:hAnsi="Times New Roman" w:cs="Times New Roman"/>
          <w:sz w:val="28"/>
          <w:szCs w:val="28"/>
          <w:lang w:eastAsia="ru-RU"/>
        </w:rPr>
        <w:t>рации, пунктом 7 Положения о бюджетном процессе в городе Невинномы</w:t>
      </w:r>
      <w:r w:rsidRPr="00E07D53">
        <w:rPr>
          <w:rFonts w:ascii="Times New Roman" w:eastAsia="Times New Roman" w:hAnsi="Times New Roman" w:cs="Times New Roman"/>
          <w:sz w:val="28"/>
          <w:szCs w:val="28"/>
          <w:lang w:eastAsia="ru-RU"/>
        </w:rPr>
        <w:t>с</w:t>
      </w:r>
      <w:r w:rsidRPr="00E07D53">
        <w:rPr>
          <w:rFonts w:ascii="Times New Roman" w:eastAsia="Times New Roman" w:hAnsi="Times New Roman" w:cs="Times New Roman"/>
          <w:sz w:val="28"/>
          <w:szCs w:val="28"/>
          <w:lang w:eastAsia="ru-RU"/>
        </w:rPr>
        <w:t>ске, утвержденного решением Думы города Невинномысска от 28 февраля 2018 г. № 234-27, Порядком разработки, корректировки, осуществления м</w:t>
      </w:r>
      <w:r w:rsidRPr="00E07D53">
        <w:rPr>
          <w:rFonts w:ascii="Times New Roman" w:eastAsia="Times New Roman" w:hAnsi="Times New Roman" w:cs="Times New Roman"/>
          <w:sz w:val="28"/>
          <w:szCs w:val="28"/>
          <w:lang w:eastAsia="ru-RU"/>
        </w:rPr>
        <w:t>о</w:t>
      </w:r>
      <w:r w:rsidRPr="00E07D53">
        <w:rPr>
          <w:rFonts w:ascii="Times New Roman" w:eastAsia="Times New Roman" w:hAnsi="Times New Roman" w:cs="Times New Roman"/>
          <w:sz w:val="28"/>
          <w:szCs w:val="28"/>
          <w:lang w:eastAsia="ru-RU"/>
        </w:rPr>
        <w:t>ниторинга и контроля реализации прогноза социально-экономического ра</w:t>
      </w:r>
      <w:r w:rsidRPr="00E07D53">
        <w:rPr>
          <w:rFonts w:ascii="Times New Roman" w:eastAsia="Times New Roman" w:hAnsi="Times New Roman" w:cs="Times New Roman"/>
          <w:sz w:val="28"/>
          <w:szCs w:val="28"/>
          <w:lang w:eastAsia="ru-RU"/>
        </w:rPr>
        <w:t>з</w:t>
      </w:r>
      <w:r w:rsidRPr="00E07D53">
        <w:rPr>
          <w:rFonts w:ascii="Times New Roman" w:eastAsia="Times New Roman" w:hAnsi="Times New Roman" w:cs="Times New Roman"/>
          <w:sz w:val="28"/>
          <w:szCs w:val="28"/>
          <w:lang w:eastAsia="ru-RU"/>
        </w:rPr>
        <w:t>вития города Невинномысска, утвержденным постановлением администр</w:t>
      </w:r>
      <w:r w:rsidRPr="00E07D53">
        <w:rPr>
          <w:rFonts w:ascii="Times New Roman" w:eastAsia="Times New Roman" w:hAnsi="Times New Roman" w:cs="Times New Roman"/>
          <w:sz w:val="28"/>
          <w:szCs w:val="28"/>
          <w:lang w:eastAsia="ru-RU"/>
        </w:rPr>
        <w:t>а</w:t>
      </w:r>
      <w:r w:rsidRPr="00E07D53">
        <w:rPr>
          <w:rFonts w:ascii="Times New Roman" w:eastAsia="Times New Roman" w:hAnsi="Times New Roman" w:cs="Times New Roman"/>
          <w:sz w:val="28"/>
          <w:szCs w:val="28"/>
          <w:lang w:eastAsia="ru-RU"/>
        </w:rPr>
        <w:t xml:space="preserve">ции города Невинномысска от 22 августа </w:t>
      </w:r>
      <w:smartTag w:uri="urn:schemas-microsoft-com:office:smarttags" w:element="metricconverter">
        <w:smartTagPr>
          <w:attr w:name="ProductID" w:val="2016 г"/>
        </w:smartTagPr>
        <w:r w:rsidRPr="00E07D53">
          <w:rPr>
            <w:rFonts w:ascii="Times New Roman" w:eastAsia="Times New Roman" w:hAnsi="Times New Roman" w:cs="Times New Roman"/>
            <w:sz w:val="28"/>
            <w:szCs w:val="28"/>
            <w:lang w:eastAsia="ru-RU"/>
          </w:rPr>
          <w:t>2016 г</w:t>
        </w:r>
      </w:smartTag>
      <w:r w:rsidRPr="00E07D53">
        <w:rPr>
          <w:rFonts w:ascii="Times New Roman" w:eastAsia="Times New Roman" w:hAnsi="Times New Roman" w:cs="Times New Roman"/>
          <w:sz w:val="28"/>
          <w:szCs w:val="28"/>
          <w:lang w:eastAsia="ru-RU"/>
        </w:rPr>
        <w:t xml:space="preserve">. № 1777, </w:t>
      </w:r>
      <w:r w:rsidRPr="00E07D53">
        <w:rPr>
          <w:rFonts w:ascii="Times New Roman" w:eastAsia="Times New Roman" w:hAnsi="Times New Roman" w:cs="Times New Roman"/>
          <w:spacing w:val="30"/>
          <w:sz w:val="28"/>
          <w:szCs w:val="28"/>
          <w:lang w:eastAsia="ru-RU"/>
        </w:rPr>
        <w:t>постановляю:</w:t>
      </w:r>
      <w:proofErr w:type="gramEnd"/>
    </w:p>
    <w:p w:rsidR="00E07D53" w:rsidRPr="00E07D53" w:rsidRDefault="00E07D53" w:rsidP="00E07D53">
      <w:pPr>
        <w:spacing w:after="0" w:line="240" w:lineRule="auto"/>
        <w:ind w:firstLine="720"/>
        <w:jc w:val="both"/>
        <w:rPr>
          <w:rFonts w:ascii="Times New Roman" w:eastAsia="Times New Roman" w:hAnsi="Times New Roman" w:cs="Times New Roman"/>
          <w:snapToGrid w:val="0"/>
          <w:sz w:val="28"/>
          <w:szCs w:val="20"/>
          <w:lang w:eastAsia="ru-RU"/>
        </w:rPr>
      </w:pPr>
    </w:p>
    <w:p w:rsidR="00E07D53" w:rsidRPr="00E07D53" w:rsidRDefault="00E07D53" w:rsidP="00E07D53">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bCs/>
          <w:sz w:val="28"/>
          <w:szCs w:val="24"/>
          <w:lang w:eastAsia="ru-RU"/>
        </w:rPr>
        <w:t>1</w:t>
      </w:r>
      <w:r w:rsidRPr="00E07D53">
        <w:rPr>
          <w:rFonts w:ascii="Times New Roman" w:eastAsia="Times New Roman" w:hAnsi="Times New Roman" w:cs="Times New Roman"/>
          <w:sz w:val="28"/>
          <w:szCs w:val="28"/>
          <w:lang w:eastAsia="ru-RU"/>
        </w:rPr>
        <w:t>. Одобрить прогноз социально-экономического развития города Невинномысска на 2021 год и на плановый период 2022 и 2023 годов согласно приложению к настоящему постановлению.</w:t>
      </w:r>
    </w:p>
    <w:p w:rsidR="00E07D53" w:rsidRPr="00E07D53" w:rsidRDefault="00E07D53" w:rsidP="00E07D53">
      <w:pPr>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2. </w:t>
      </w:r>
      <w:proofErr w:type="gramStart"/>
      <w:r w:rsidRPr="00E07D53">
        <w:rPr>
          <w:rFonts w:ascii="Times New Roman" w:eastAsia="Times New Roman" w:hAnsi="Times New Roman" w:cs="Times New Roman"/>
          <w:sz w:val="28"/>
          <w:szCs w:val="28"/>
          <w:lang w:eastAsia="ru-RU"/>
        </w:rPr>
        <w:t>Разместить</w:t>
      </w:r>
      <w:proofErr w:type="gramEnd"/>
      <w:r w:rsidRPr="00E07D53">
        <w:rPr>
          <w:rFonts w:ascii="Times New Roman" w:eastAsia="Times New Roman" w:hAnsi="Times New Roman" w:cs="Times New Roman"/>
          <w:sz w:val="28"/>
          <w:szCs w:val="28"/>
          <w:lang w:eastAsia="ru-RU"/>
        </w:rPr>
        <w:t xml:space="preserve"> настоящее постановление на официальном сайте админ</w:t>
      </w:r>
      <w:r w:rsidRPr="00E07D53">
        <w:rPr>
          <w:rFonts w:ascii="Times New Roman" w:eastAsia="Times New Roman" w:hAnsi="Times New Roman" w:cs="Times New Roman"/>
          <w:sz w:val="28"/>
          <w:szCs w:val="28"/>
          <w:lang w:eastAsia="ru-RU"/>
        </w:rPr>
        <w:t>и</w:t>
      </w:r>
      <w:r w:rsidRPr="00E07D53">
        <w:rPr>
          <w:rFonts w:ascii="Times New Roman" w:eastAsia="Times New Roman" w:hAnsi="Times New Roman" w:cs="Times New Roman"/>
          <w:sz w:val="28"/>
          <w:szCs w:val="28"/>
          <w:lang w:eastAsia="ru-RU"/>
        </w:rPr>
        <w:t>страции города Невинномысска в информационно-телекоммуникационной сети «Интернет».</w:t>
      </w:r>
    </w:p>
    <w:p w:rsidR="00E07D53" w:rsidRPr="00E07D53" w:rsidRDefault="00E07D53" w:rsidP="00E07D53">
      <w:pPr>
        <w:spacing w:after="0" w:line="240" w:lineRule="auto"/>
        <w:ind w:firstLine="720"/>
        <w:jc w:val="both"/>
        <w:rPr>
          <w:rFonts w:ascii="Times New Roman" w:eastAsia="Times New Roman" w:hAnsi="Times New Roman" w:cs="Times New Roman"/>
          <w:sz w:val="28"/>
          <w:szCs w:val="28"/>
          <w:lang w:eastAsia="ru-RU"/>
        </w:rPr>
      </w:pPr>
    </w:p>
    <w:p w:rsidR="00E07D53" w:rsidRPr="00E07D53" w:rsidRDefault="00E07D53" w:rsidP="00E07D53">
      <w:pPr>
        <w:spacing w:after="0" w:line="240" w:lineRule="auto"/>
        <w:ind w:firstLine="720"/>
        <w:jc w:val="both"/>
        <w:rPr>
          <w:rFonts w:ascii="Times New Roman" w:eastAsia="Times New Roman" w:hAnsi="Times New Roman" w:cs="Times New Roman"/>
          <w:sz w:val="28"/>
          <w:szCs w:val="28"/>
          <w:lang w:eastAsia="ru-RU"/>
        </w:rPr>
      </w:pPr>
    </w:p>
    <w:p w:rsidR="00E07D53" w:rsidRPr="00E07D53" w:rsidRDefault="00E07D53" w:rsidP="00E07D53">
      <w:pPr>
        <w:spacing w:after="0" w:line="240" w:lineRule="auto"/>
        <w:ind w:firstLine="720"/>
        <w:jc w:val="both"/>
        <w:rPr>
          <w:rFonts w:ascii="Times New Roman" w:eastAsia="Times New Roman" w:hAnsi="Times New Roman" w:cs="Times New Roman"/>
          <w:sz w:val="28"/>
          <w:szCs w:val="28"/>
          <w:lang w:eastAsia="ru-RU"/>
        </w:rPr>
      </w:pPr>
    </w:p>
    <w:p w:rsidR="00E07D53" w:rsidRPr="00E07D53" w:rsidRDefault="00E07D53" w:rsidP="00E07D53">
      <w:pPr>
        <w:spacing w:after="0" w:line="240" w:lineRule="exact"/>
        <w:jc w:val="both"/>
        <w:rPr>
          <w:rFonts w:ascii="Times New Roman" w:eastAsia="Times New Roman" w:hAnsi="Times New Roman" w:cs="Times New Roman"/>
          <w:spacing w:val="-4"/>
          <w:sz w:val="28"/>
          <w:szCs w:val="28"/>
          <w:lang w:eastAsia="ru-RU"/>
        </w:rPr>
      </w:pPr>
      <w:proofErr w:type="gramStart"/>
      <w:r w:rsidRPr="00E07D53">
        <w:rPr>
          <w:rFonts w:ascii="Times New Roman" w:eastAsia="Times New Roman" w:hAnsi="Times New Roman" w:cs="Times New Roman"/>
          <w:spacing w:val="-4"/>
          <w:sz w:val="28"/>
          <w:szCs w:val="28"/>
          <w:lang w:eastAsia="ru-RU"/>
        </w:rPr>
        <w:t>Исполняющий</w:t>
      </w:r>
      <w:proofErr w:type="gramEnd"/>
      <w:r w:rsidRPr="00E07D53">
        <w:rPr>
          <w:rFonts w:ascii="Times New Roman" w:eastAsia="Times New Roman" w:hAnsi="Times New Roman" w:cs="Times New Roman"/>
          <w:spacing w:val="-4"/>
          <w:sz w:val="28"/>
          <w:szCs w:val="28"/>
          <w:lang w:eastAsia="ru-RU"/>
        </w:rPr>
        <w:t xml:space="preserve"> полномочия и обязанности </w:t>
      </w:r>
    </w:p>
    <w:p w:rsidR="00E07D53" w:rsidRPr="00E07D53" w:rsidRDefault="00E07D53" w:rsidP="00E07D53">
      <w:pPr>
        <w:spacing w:after="0" w:line="240" w:lineRule="exact"/>
        <w:jc w:val="both"/>
        <w:rPr>
          <w:rFonts w:ascii="Times New Roman" w:eastAsia="Times New Roman" w:hAnsi="Times New Roman" w:cs="Times New Roman"/>
          <w:spacing w:val="-4"/>
          <w:sz w:val="28"/>
          <w:szCs w:val="28"/>
          <w:lang w:eastAsia="ru-RU"/>
        </w:rPr>
      </w:pPr>
      <w:r w:rsidRPr="00E07D53">
        <w:rPr>
          <w:rFonts w:ascii="Times New Roman" w:eastAsia="Times New Roman" w:hAnsi="Times New Roman" w:cs="Times New Roman"/>
          <w:spacing w:val="-4"/>
          <w:sz w:val="28"/>
          <w:szCs w:val="28"/>
          <w:lang w:eastAsia="ru-RU"/>
        </w:rPr>
        <w:t>главы города Невинномысска,</w:t>
      </w:r>
    </w:p>
    <w:p w:rsidR="00E07D53" w:rsidRPr="00E07D53" w:rsidRDefault="00E07D53" w:rsidP="00E07D53">
      <w:pPr>
        <w:spacing w:after="0" w:line="240" w:lineRule="exact"/>
        <w:jc w:val="both"/>
        <w:rPr>
          <w:rFonts w:ascii="Times New Roman" w:eastAsia="Times New Roman" w:hAnsi="Times New Roman" w:cs="Times New Roman"/>
          <w:spacing w:val="-4"/>
          <w:sz w:val="28"/>
          <w:szCs w:val="28"/>
          <w:lang w:eastAsia="ru-RU"/>
        </w:rPr>
      </w:pPr>
      <w:r w:rsidRPr="00E07D53">
        <w:rPr>
          <w:rFonts w:ascii="Times New Roman" w:eastAsia="Times New Roman" w:hAnsi="Times New Roman" w:cs="Times New Roman"/>
          <w:spacing w:val="-4"/>
          <w:sz w:val="28"/>
          <w:szCs w:val="28"/>
          <w:lang w:eastAsia="ru-RU"/>
        </w:rPr>
        <w:t xml:space="preserve">первый заместитель главы </w:t>
      </w:r>
    </w:p>
    <w:p w:rsidR="00E07D53" w:rsidRPr="00E07D53" w:rsidRDefault="00E07D53" w:rsidP="00E07D53">
      <w:pPr>
        <w:spacing w:after="0" w:line="240" w:lineRule="exact"/>
        <w:jc w:val="both"/>
        <w:rPr>
          <w:rFonts w:ascii="Times New Roman" w:eastAsia="Times New Roman" w:hAnsi="Times New Roman" w:cs="Times New Roman"/>
          <w:spacing w:val="-4"/>
          <w:sz w:val="28"/>
          <w:szCs w:val="28"/>
          <w:lang w:eastAsia="ru-RU"/>
        </w:rPr>
      </w:pPr>
      <w:r w:rsidRPr="00E07D53">
        <w:rPr>
          <w:rFonts w:ascii="Times New Roman" w:eastAsia="Times New Roman" w:hAnsi="Times New Roman" w:cs="Times New Roman"/>
          <w:spacing w:val="-4"/>
          <w:sz w:val="28"/>
          <w:szCs w:val="28"/>
          <w:lang w:eastAsia="ru-RU"/>
        </w:rPr>
        <w:t>администрации города Невинномысска                                          В.Э. Соколюк</w:t>
      </w:r>
    </w:p>
    <w:p w:rsidR="00E07D53" w:rsidRPr="00E07D53" w:rsidRDefault="00E07D53" w:rsidP="00E07D53">
      <w:pPr>
        <w:spacing w:after="0" w:line="240" w:lineRule="exact"/>
        <w:jc w:val="both"/>
        <w:rPr>
          <w:rFonts w:ascii="Times New Roman" w:eastAsia="Times New Roman" w:hAnsi="Times New Roman" w:cs="Times New Roman"/>
          <w:sz w:val="28"/>
          <w:szCs w:val="28"/>
          <w:lang w:eastAsia="ru-RU"/>
        </w:rPr>
        <w:sectPr w:rsidR="00E07D53" w:rsidRPr="00E07D53" w:rsidSect="004B2A35">
          <w:headerReference w:type="even" r:id="rId9"/>
          <w:headerReference w:type="default" r:id="rId10"/>
          <w:pgSz w:w="11906" w:h="16838"/>
          <w:pgMar w:top="567" w:right="567" w:bottom="414" w:left="1985" w:header="709" w:footer="709" w:gutter="0"/>
          <w:pgNumType w:start="1"/>
          <w:cols w:space="708"/>
          <w:titlePg/>
          <w:docGrid w:linePitch="360"/>
        </w:sectPr>
      </w:pPr>
    </w:p>
    <w:p w:rsidR="00164044" w:rsidRPr="00164044" w:rsidRDefault="00164044" w:rsidP="00164044">
      <w:pPr>
        <w:tabs>
          <w:tab w:val="left" w:pos="7230"/>
          <w:tab w:val="left" w:pos="9405"/>
        </w:tabs>
        <w:spacing w:after="0" w:line="240" w:lineRule="auto"/>
        <w:ind w:right="1245" w:hanging="13"/>
        <w:jc w:val="right"/>
        <w:rPr>
          <w:rFonts w:ascii="Times New Roman" w:hAnsi="Times New Roman" w:cs="Times New Roman"/>
          <w:sz w:val="28"/>
          <w:szCs w:val="28"/>
        </w:rPr>
      </w:pPr>
      <w:r w:rsidRPr="00164044">
        <w:rPr>
          <w:rFonts w:ascii="Times New Roman" w:hAnsi="Times New Roman" w:cs="Times New Roman"/>
          <w:sz w:val="28"/>
          <w:szCs w:val="28"/>
        </w:rPr>
        <w:lastRenderedPageBreak/>
        <w:t>Приложение</w:t>
      </w:r>
    </w:p>
    <w:p w:rsidR="00164044" w:rsidRPr="00164044" w:rsidRDefault="00164044" w:rsidP="00D417C7">
      <w:pPr>
        <w:tabs>
          <w:tab w:val="left" w:pos="9576"/>
          <w:tab w:val="left" w:pos="15076"/>
        </w:tabs>
        <w:spacing w:after="0" w:line="240" w:lineRule="auto"/>
        <w:ind w:right="36" w:hanging="684"/>
        <w:jc w:val="right"/>
        <w:rPr>
          <w:rFonts w:ascii="Times New Roman" w:hAnsi="Times New Roman" w:cs="Times New Roman"/>
          <w:sz w:val="28"/>
          <w:szCs w:val="28"/>
        </w:rPr>
      </w:pPr>
      <w:r w:rsidRPr="00164044">
        <w:rPr>
          <w:rFonts w:ascii="Times New Roman" w:hAnsi="Times New Roman" w:cs="Times New Roman"/>
          <w:sz w:val="28"/>
          <w:szCs w:val="28"/>
        </w:rPr>
        <w:t>к постановлению администрации</w:t>
      </w:r>
    </w:p>
    <w:p w:rsidR="00164044" w:rsidRDefault="00164044" w:rsidP="00164044">
      <w:pPr>
        <w:tabs>
          <w:tab w:val="left" w:pos="9405"/>
        </w:tabs>
        <w:spacing w:after="0" w:line="240" w:lineRule="auto"/>
        <w:ind w:right="536" w:hanging="1034"/>
        <w:jc w:val="right"/>
        <w:rPr>
          <w:rFonts w:ascii="Times New Roman" w:hAnsi="Times New Roman" w:cs="Times New Roman"/>
          <w:sz w:val="28"/>
          <w:szCs w:val="28"/>
        </w:rPr>
      </w:pPr>
      <w:r w:rsidRPr="00164044">
        <w:rPr>
          <w:rFonts w:ascii="Times New Roman" w:hAnsi="Times New Roman" w:cs="Times New Roman"/>
          <w:sz w:val="28"/>
          <w:szCs w:val="28"/>
        </w:rPr>
        <w:t>города Невинномысска</w:t>
      </w:r>
    </w:p>
    <w:p w:rsidR="00E07D53" w:rsidRPr="00164044" w:rsidRDefault="00E07D53" w:rsidP="00164044">
      <w:pPr>
        <w:tabs>
          <w:tab w:val="left" w:pos="9405"/>
        </w:tabs>
        <w:spacing w:after="0" w:line="240" w:lineRule="auto"/>
        <w:ind w:right="536" w:hanging="1034"/>
        <w:jc w:val="right"/>
        <w:rPr>
          <w:rFonts w:ascii="Times New Roman" w:hAnsi="Times New Roman" w:cs="Times New Roman"/>
          <w:sz w:val="28"/>
          <w:szCs w:val="28"/>
        </w:rPr>
      </w:pPr>
      <w:r>
        <w:rPr>
          <w:rFonts w:ascii="Times New Roman" w:hAnsi="Times New Roman" w:cs="Times New Roman"/>
          <w:sz w:val="28"/>
          <w:szCs w:val="28"/>
        </w:rPr>
        <w:t>от 13.11.2020 № 1851</w:t>
      </w: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35412E" w:rsidRDefault="0035412E" w:rsidP="008B6052">
      <w:pPr>
        <w:spacing w:after="0" w:line="240" w:lineRule="auto"/>
        <w:jc w:val="center"/>
        <w:rPr>
          <w:rFonts w:ascii="Times New Roman" w:eastAsia="Times New Roman" w:hAnsi="Times New Roman" w:cs="Times New Roman"/>
          <w:sz w:val="28"/>
          <w:szCs w:val="28"/>
          <w:lang w:eastAsia="ru-RU"/>
        </w:rPr>
      </w:pPr>
    </w:p>
    <w:p w:rsidR="0035412E" w:rsidRDefault="0035412E" w:rsidP="008B6052">
      <w:pPr>
        <w:spacing w:after="0" w:line="240" w:lineRule="auto"/>
        <w:jc w:val="center"/>
        <w:rPr>
          <w:rFonts w:ascii="Times New Roman" w:eastAsia="Times New Roman" w:hAnsi="Times New Roman" w:cs="Times New Roman"/>
          <w:sz w:val="28"/>
          <w:szCs w:val="28"/>
          <w:lang w:eastAsia="ru-RU"/>
        </w:rPr>
      </w:pP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8B6052" w:rsidRPr="007F757A" w:rsidRDefault="00360F5C" w:rsidP="008B6052">
      <w:pPr>
        <w:spacing w:after="0" w:line="240" w:lineRule="auto"/>
        <w:jc w:val="center"/>
        <w:rPr>
          <w:rFonts w:ascii="Times New Roman" w:eastAsia="Times New Roman" w:hAnsi="Times New Roman" w:cs="Times New Roman"/>
          <w:sz w:val="28"/>
          <w:szCs w:val="28"/>
          <w:lang w:eastAsia="ru-RU"/>
        </w:rPr>
      </w:pPr>
      <w:r w:rsidRPr="007F757A">
        <w:rPr>
          <w:rFonts w:ascii="Times New Roman" w:eastAsia="Times New Roman" w:hAnsi="Times New Roman" w:cs="Times New Roman"/>
          <w:sz w:val="28"/>
          <w:szCs w:val="28"/>
          <w:lang w:eastAsia="ru-RU"/>
        </w:rPr>
        <w:t>ПРОГНОЗ</w:t>
      </w:r>
    </w:p>
    <w:p w:rsidR="00721718" w:rsidRDefault="00360F5C" w:rsidP="00721718">
      <w:pPr>
        <w:shd w:val="clear" w:color="auto" w:fill="FFFFFF"/>
        <w:suppressAutoHyphens/>
        <w:jc w:val="center"/>
        <w:rPr>
          <w:rFonts w:ascii="Times New Roman" w:hAnsi="Times New Roman" w:cs="Times New Roman"/>
          <w:sz w:val="28"/>
          <w:szCs w:val="28"/>
        </w:rPr>
      </w:pPr>
      <w:r w:rsidRPr="007F757A">
        <w:rPr>
          <w:rFonts w:ascii="Times New Roman" w:eastAsia="Times New Roman" w:hAnsi="Times New Roman" w:cs="Times New Roman"/>
          <w:sz w:val="28"/>
          <w:szCs w:val="28"/>
          <w:lang w:eastAsia="ru-RU"/>
        </w:rPr>
        <w:t xml:space="preserve">социально-экономического развития города Невинномысска </w:t>
      </w:r>
      <w:r w:rsidR="00721718" w:rsidRPr="007F757A">
        <w:rPr>
          <w:rFonts w:ascii="Times New Roman" w:hAnsi="Times New Roman" w:cs="Times New Roman"/>
          <w:sz w:val="28"/>
          <w:szCs w:val="28"/>
        </w:rPr>
        <w:t>на 20</w:t>
      </w:r>
      <w:r w:rsidR="00035DF8" w:rsidRPr="007F757A">
        <w:rPr>
          <w:rFonts w:ascii="Times New Roman" w:hAnsi="Times New Roman" w:cs="Times New Roman"/>
          <w:sz w:val="28"/>
          <w:szCs w:val="28"/>
        </w:rPr>
        <w:t>2</w:t>
      </w:r>
      <w:r w:rsidR="007F757A">
        <w:rPr>
          <w:rFonts w:ascii="Times New Roman" w:hAnsi="Times New Roman" w:cs="Times New Roman"/>
          <w:sz w:val="28"/>
          <w:szCs w:val="28"/>
        </w:rPr>
        <w:t>1</w:t>
      </w:r>
      <w:r w:rsidR="00721718" w:rsidRPr="007F757A">
        <w:rPr>
          <w:rFonts w:ascii="Times New Roman" w:hAnsi="Times New Roman" w:cs="Times New Roman"/>
          <w:sz w:val="28"/>
          <w:szCs w:val="28"/>
        </w:rPr>
        <w:t xml:space="preserve"> год и на плановый период 202</w:t>
      </w:r>
      <w:r w:rsidR="007F757A">
        <w:rPr>
          <w:rFonts w:ascii="Times New Roman" w:hAnsi="Times New Roman" w:cs="Times New Roman"/>
          <w:sz w:val="28"/>
          <w:szCs w:val="28"/>
        </w:rPr>
        <w:t>2</w:t>
      </w:r>
      <w:r w:rsidR="00721718" w:rsidRPr="007F757A">
        <w:rPr>
          <w:rFonts w:ascii="Times New Roman" w:hAnsi="Times New Roman" w:cs="Times New Roman"/>
          <w:sz w:val="28"/>
          <w:szCs w:val="28"/>
        </w:rPr>
        <w:t xml:space="preserve"> и 202</w:t>
      </w:r>
      <w:r w:rsidR="00DB00A3">
        <w:rPr>
          <w:rFonts w:ascii="Times New Roman" w:hAnsi="Times New Roman" w:cs="Times New Roman"/>
          <w:sz w:val="28"/>
          <w:szCs w:val="28"/>
        </w:rPr>
        <w:t>3</w:t>
      </w:r>
      <w:r w:rsidR="00721718" w:rsidRPr="007F757A">
        <w:rPr>
          <w:rFonts w:ascii="Times New Roman" w:hAnsi="Times New Roman" w:cs="Times New Roman"/>
          <w:sz w:val="28"/>
          <w:szCs w:val="28"/>
        </w:rPr>
        <w:t xml:space="preserve"> годов</w:t>
      </w:r>
    </w:p>
    <w:tbl>
      <w:tblPr>
        <w:tblStyle w:val="a5"/>
        <w:tblW w:w="4971" w:type="pct"/>
        <w:tblInd w:w="80" w:type="dxa"/>
        <w:tblLayout w:type="fixed"/>
        <w:tblLook w:val="04A0" w:firstRow="1" w:lastRow="0" w:firstColumn="1" w:lastColumn="0" w:noHBand="0" w:noVBand="1"/>
      </w:tblPr>
      <w:tblGrid>
        <w:gridCol w:w="2721"/>
        <w:gridCol w:w="1271"/>
        <w:gridCol w:w="850"/>
        <w:gridCol w:w="848"/>
        <w:gridCol w:w="854"/>
        <w:gridCol w:w="848"/>
        <w:gridCol w:w="851"/>
        <w:gridCol w:w="851"/>
        <w:gridCol w:w="851"/>
        <w:gridCol w:w="851"/>
        <w:gridCol w:w="856"/>
        <w:gridCol w:w="851"/>
        <w:gridCol w:w="992"/>
        <w:gridCol w:w="923"/>
      </w:tblGrid>
      <w:tr w:rsidR="001A2AD7" w:rsidRPr="005573B7" w:rsidTr="004A3326">
        <w:tc>
          <w:tcPr>
            <w:tcW w:w="944" w:type="pct"/>
            <w:vMerge w:val="restar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Показатели</w:t>
            </w:r>
          </w:p>
        </w:tc>
        <w:tc>
          <w:tcPr>
            <w:tcW w:w="441" w:type="pct"/>
            <w:vMerge w:val="restart"/>
            <w:vAlign w:val="center"/>
          </w:tcPr>
          <w:p w:rsidR="007861C1" w:rsidRPr="005573B7" w:rsidRDefault="00B42EBC" w:rsidP="007861C1">
            <w:pPr>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Единица</w:t>
            </w:r>
          </w:p>
          <w:p w:rsidR="00B42EBC" w:rsidRPr="005573B7" w:rsidRDefault="00B42EBC" w:rsidP="007861C1">
            <w:pPr>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 измер</w:t>
            </w:r>
            <w:r w:rsidRPr="005573B7">
              <w:rPr>
                <w:rFonts w:ascii="Times New Roman" w:eastAsia="Times New Roman" w:hAnsi="Times New Roman" w:cs="Times New Roman"/>
                <w:bCs/>
                <w:color w:val="000000"/>
                <w:sz w:val="16"/>
                <w:szCs w:val="16"/>
                <w:lang w:eastAsia="ru-RU"/>
              </w:rPr>
              <w:t>е</w:t>
            </w:r>
            <w:r w:rsidRPr="005573B7">
              <w:rPr>
                <w:rFonts w:ascii="Times New Roman" w:eastAsia="Times New Roman" w:hAnsi="Times New Roman" w:cs="Times New Roman"/>
                <w:bCs/>
                <w:color w:val="000000"/>
                <w:sz w:val="16"/>
                <w:szCs w:val="16"/>
                <w:lang w:eastAsia="ru-RU"/>
              </w:rPr>
              <w:t>ния</w:t>
            </w:r>
          </w:p>
        </w:tc>
        <w:tc>
          <w:tcPr>
            <w:tcW w:w="295" w:type="pct"/>
            <w:vAlign w:val="center"/>
          </w:tcPr>
          <w:p w:rsidR="00B42EBC" w:rsidRPr="005573B7" w:rsidRDefault="00BD51C7" w:rsidP="00B42EBC">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О</w:t>
            </w:r>
            <w:r w:rsidR="00B42EBC" w:rsidRPr="005573B7">
              <w:rPr>
                <w:rFonts w:ascii="Times New Roman" w:eastAsia="Times New Roman" w:hAnsi="Times New Roman" w:cs="Times New Roman"/>
                <w:bCs/>
                <w:color w:val="000000"/>
                <w:sz w:val="16"/>
                <w:szCs w:val="16"/>
                <w:lang w:eastAsia="ru-RU"/>
              </w:rPr>
              <w:t>тчет</w:t>
            </w:r>
          </w:p>
        </w:tc>
        <w:tc>
          <w:tcPr>
            <w:tcW w:w="294" w:type="pct"/>
            <w:vAlign w:val="center"/>
          </w:tcPr>
          <w:p w:rsidR="00B42EBC" w:rsidRPr="005573B7" w:rsidRDefault="00BD51C7" w:rsidP="00B42EBC">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О</w:t>
            </w:r>
            <w:r w:rsidR="00B42EBC" w:rsidRPr="005573B7">
              <w:rPr>
                <w:rFonts w:ascii="Times New Roman" w:eastAsia="Times New Roman" w:hAnsi="Times New Roman" w:cs="Times New Roman"/>
                <w:bCs/>
                <w:color w:val="000000"/>
                <w:sz w:val="16"/>
                <w:szCs w:val="16"/>
                <w:lang w:eastAsia="ru-RU"/>
              </w:rPr>
              <w:t>тчет</w:t>
            </w:r>
          </w:p>
        </w:tc>
        <w:tc>
          <w:tcPr>
            <w:tcW w:w="296" w:type="pct"/>
            <w:vAlign w:val="center"/>
          </w:tcPr>
          <w:p w:rsidR="00B42EBC" w:rsidRPr="005573B7" w:rsidRDefault="00BD51C7" w:rsidP="00B42EBC">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О</w:t>
            </w:r>
            <w:r w:rsidR="00B42EBC" w:rsidRPr="005573B7">
              <w:rPr>
                <w:rFonts w:ascii="Times New Roman" w:eastAsia="Times New Roman" w:hAnsi="Times New Roman" w:cs="Times New Roman"/>
                <w:bCs/>
                <w:color w:val="000000"/>
                <w:sz w:val="16"/>
                <w:szCs w:val="16"/>
                <w:lang w:eastAsia="ru-RU"/>
              </w:rPr>
              <w:t>це</w:t>
            </w:r>
            <w:r w:rsidR="00B42EBC" w:rsidRPr="005573B7">
              <w:rPr>
                <w:rFonts w:ascii="Times New Roman" w:eastAsia="Times New Roman" w:hAnsi="Times New Roman" w:cs="Times New Roman"/>
                <w:bCs/>
                <w:color w:val="000000"/>
                <w:sz w:val="16"/>
                <w:szCs w:val="16"/>
                <w:lang w:eastAsia="ru-RU"/>
              </w:rPr>
              <w:t>н</w:t>
            </w:r>
            <w:r w:rsidR="00B42EBC" w:rsidRPr="005573B7">
              <w:rPr>
                <w:rFonts w:ascii="Times New Roman" w:eastAsia="Times New Roman" w:hAnsi="Times New Roman" w:cs="Times New Roman"/>
                <w:bCs/>
                <w:color w:val="000000"/>
                <w:sz w:val="16"/>
                <w:szCs w:val="16"/>
                <w:lang w:eastAsia="ru-RU"/>
              </w:rPr>
              <w:t>ка</w:t>
            </w:r>
          </w:p>
        </w:tc>
        <w:tc>
          <w:tcPr>
            <w:tcW w:w="2730" w:type="pct"/>
            <w:gridSpan w:val="9"/>
            <w:vAlign w:val="center"/>
          </w:tcPr>
          <w:p w:rsidR="00B42EBC" w:rsidRPr="005573B7" w:rsidRDefault="00BD51C7" w:rsidP="00B42EBC">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П</w:t>
            </w:r>
            <w:r w:rsidR="00B42EBC" w:rsidRPr="005573B7">
              <w:rPr>
                <w:rFonts w:ascii="Times New Roman" w:eastAsia="Times New Roman" w:hAnsi="Times New Roman" w:cs="Times New Roman"/>
                <w:bCs/>
                <w:color w:val="000000"/>
                <w:sz w:val="16"/>
                <w:szCs w:val="16"/>
                <w:lang w:eastAsia="ru-RU"/>
              </w:rPr>
              <w:t>рогноз</w:t>
            </w:r>
          </w:p>
        </w:tc>
      </w:tr>
      <w:tr w:rsidR="004A3326" w:rsidRPr="005573B7" w:rsidTr="004A3326">
        <w:tc>
          <w:tcPr>
            <w:tcW w:w="944"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441"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295" w:type="pct"/>
            <w:vMerge w:val="restart"/>
            <w:vAlign w:val="center"/>
          </w:tcPr>
          <w:p w:rsidR="00B42EBC" w:rsidRPr="005573B7" w:rsidRDefault="001E49C1" w:rsidP="000E35AF">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2018</w:t>
            </w:r>
          </w:p>
        </w:tc>
        <w:tc>
          <w:tcPr>
            <w:tcW w:w="294" w:type="pct"/>
            <w:vMerge w:val="restart"/>
            <w:vAlign w:val="center"/>
          </w:tcPr>
          <w:p w:rsidR="00B42EBC" w:rsidRPr="005573B7" w:rsidRDefault="001E49C1" w:rsidP="000E35AF">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2019</w:t>
            </w:r>
          </w:p>
        </w:tc>
        <w:tc>
          <w:tcPr>
            <w:tcW w:w="296" w:type="pct"/>
            <w:vMerge w:val="restart"/>
            <w:vAlign w:val="center"/>
          </w:tcPr>
          <w:p w:rsidR="00B42EBC" w:rsidRPr="005573B7" w:rsidRDefault="001E49C1" w:rsidP="000E35AF">
            <w:pPr>
              <w:ind w:left="-57" w:right="-5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2020</w:t>
            </w:r>
          </w:p>
        </w:tc>
        <w:tc>
          <w:tcPr>
            <w:tcW w:w="884" w:type="pct"/>
            <w:gridSpan w:val="3"/>
            <w:vAlign w:val="center"/>
          </w:tcPr>
          <w:p w:rsidR="00B42EBC" w:rsidRPr="005573B7" w:rsidRDefault="00B42EBC" w:rsidP="001E49C1">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20</w:t>
            </w:r>
            <w:r w:rsidR="000E35AF" w:rsidRPr="005573B7">
              <w:rPr>
                <w:rFonts w:ascii="Times New Roman" w:eastAsia="Times New Roman" w:hAnsi="Times New Roman" w:cs="Times New Roman"/>
                <w:bCs/>
                <w:color w:val="000000"/>
                <w:sz w:val="16"/>
                <w:szCs w:val="16"/>
                <w:lang w:eastAsia="ru-RU"/>
              </w:rPr>
              <w:t>2</w:t>
            </w:r>
            <w:r w:rsidR="001E49C1">
              <w:rPr>
                <w:rFonts w:ascii="Times New Roman" w:eastAsia="Times New Roman" w:hAnsi="Times New Roman" w:cs="Times New Roman"/>
                <w:bCs/>
                <w:color w:val="000000"/>
                <w:sz w:val="16"/>
                <w:szCs w:val="16"/>
                <w:lang w:eastAsia="ru-RU"/>
              </w:rPr>
              <w:t>1</w:t>
            </w:r>
          </w:p>
        </w:tc>
        <w:tc>
          <w:tcPr>
            <w:tcW w:w="887" w:type="pct"/>
            <w:gridSpan w:val="3"/>
            <w:vAlign w:val="center"/>
          </w:tcPr>
          <w:p w:rsidR="00B42EBC" w:rsidRPr="005573B7" w:rsidRDefault="000E35AF" w:rsidP="001E49C1">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202</w:t>
            </w:r>
            <w:r w:rsidR="001E49C1">
              <w:rPr>
                <w:rFonts w:ascii="Times New Roman" w:eastAsia="Times New Roman" w:hAnsi="Times New Roman" w:cs="Times New Roman"/>
                <w:bCs/>
                <w:color w:val="000000"/>
                <w:sz w:val="16"/>
                <w:szCs w:val="16"/>
                <w:lang w:eastAsia="ru-RU"/>
              </w:rPr>
              <w:t>2</w:t>
            </w:r>
          </w:p>
        </w:tc>
        <w:tc>
          <w:tcPr>
            <w:tcW w:w="958" w:type="pct"/>
            <w:gridSpan w:val="3"/>
            <w:vAlign w:val="center"/>
          </w:tcPr>
          <w:p w:rsidR="00B42EBC" w:rsidRPr="005573B7" w:rsidRDefault="000E35AF" w:rsidP="001E49C1">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202</w:t>
            </w:r>
            <w:r w:rsidR="001E49C1">
              <w:rPr>
                <w:rFonts w:ascii="Times New Roman" w:eastAsia="Times New Roman" w:hAnsi="Times New Roman" w:cs="Times New Roman"/>
                <w:bCs/>
                <w:color w:val="000000"/>
                <w:sz w:val="16"/>
                <w:szCs w:val="16"/>
                <w:lang w:eastAsia="ru-RU"/>
              </w:rPr>
              <w:t>3</w:t>
            </w:r>
          </w:p>
        </w:tc>
      </w:tr>
      <w:tr w:rsidR="004A3326" w:rsidRPr="005573B7" w:rsidTr="004A3326">
        <w:tc>
          <w:tcPr>
            <w:tcW w:w="944"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441"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295"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294"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296" w:type="pct"/>
            <w:vMerge/>
            <w:vAlign w:val="center"/>
          </w:tcPr>
          <w:p w:rsidR="00B42EBC" w:rsidRPr="005573B7" w:rsidRDefault="00B42EBC" w:rsidP="00B42EBC">
            <w:pPr>
              <w:jc w:val="center"/>
              <w:rPr>
                <w:rFonts w:ascii="Times New Roman" w:eastAsia="Times New Roman" w:hAnsi="Times New Roman" w:cs="Times New Roman"/>
                <w:sz w:val="16"/>
                <w:szCs w:val="16"/>
                <w:lang w:eastAsia="ru-RU"/>
              </w:rPr>
            </w:pPr>
          </w:p>
        </w:tc>
        <w:tc>
          <w:tcPr>
            <w:tcW w:w="294"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proofErr w:type="spellStart"/>
            <w:proofErr w:type="gramStart"/>
            <w:r w:rsidRPr="005573B7">
              <w:rPr>
                <w:rFonts w:ascii="Times New Roman" w:eastAsia="Times New Roman" w:hAnsi="Times New Roman" w:cs="Times New Roman"/>
                <w:bCs/>
                <w:color w:val="000000"/>
                <w:sz w:val="16"/>
                <w:szCs w:val="16"/>
                <w:lang w:eastAsia="ru-RU"/>
              </w:rPr>
              <w:t>ко</w:t>
            </w:r>
            <w:r w:rsidRPr="005573B7">
              <w:rPr>
                <w:rFonts w:ascii="Times New Roman" w:eastAsia="Times New Roman" w:hAnsi="Times New Roman" w:cs="Times New Roman"/>
                <w:bCs/>
                <w:color w:val="000000"/>
                <w:sz w:val="16"/>
                <w:szCs w:val="16"/>
                <w:lang w:eastAsia="ru-RU"/>
              </w:rPr>
              <w:t>н</w:t>
            </w:r>
            <w:r w:rsidRPr="005573B7">
              <w:rPr>
                <w:rFonts w:ascii="Times New Roman" w:eastAsia="Times New Roman" w:hAnsi="Times New Roman" w:cs="Times New Roman"/>
                <w:bCs/>
                <w:color w:val="000000"/>
                <w:sz w:val="16"/>
                <w:szCs w:val="16"/>
                <w:lang w:eastAsia="ru-RU"/>
              </w:rPr>
              <w:t>серва-ти</w:t>
            </w:r>
            <w:r w:rsidRPr="005573B7">
              <w:rPr>
                <w:rFonts w:ascii="Times New Roman" w:eastAsia="Times New Roman" w:hAnsi="Times New Roman" w:cs="Times New Roman"/>
                <w:bCs/>
                <w:color w:val="000000"/>
                <w:sz w:val="16"/>
                <w:szCs w:val="16"/>
                <w:lang w:eastAsia="ru-RU"/>
              </w:rPr>
              <w:t>в</w:t>
            </w:r>
            <w:r w:rsidRPr="005573B7">
              <w:rPr>
                <w:rFonts w:ascii="Times New Roman" w:eastAsia="Times New Roman" w:hAnsi="Times New Roman" w:cs="Times New Roman"/>
                <w:bCs/>
                <w:color w:val="000000"/>
                <w:sz w:val="16"/>
                <w:szCs w:val="16"/>
                <w:lang w:eastAsia="ru-RU"/>
              </w:rPr>
              <w:t>ный</w:t>
            </w:r>
            <w:proofErr w:type="spellEnd"/>
            <w:proofErr w:type="gramEnd"/>
          </w:p>
        </w:tc>
        <w:tc>
          <w:tcPr>
            <w:tcW w:w="295"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баз</w:t>
            </w:r>
            <w:r w:rsidRPr="005573B7">
              <w:rPr>
                <w:rFonts w:ascii="Times New Roman" w:eastAsia="Times New Roman" w:hAnsi="Times New Roman" w:cs="Times New Roman"/>
                <w:bCs/>
                <w:color w:val="000000"/>
                <w:sz w:val="16"/>
                <w:szCs w:val="16"/>
                <w:lang w:eastAsia="ru-RU"/>
              </w:rPr>
              <w:t>о</w:t>
            </w:r>
            <w:r w:rsidRPr="005573B7">
              <w:rPr>
                <w:rFonts w:ascii="Times New Roman" w:eastAsia="Times New Roman" w:hAnsi="Times New Roman" w:cs="Times New Roman"/>
                <w:bCs/>
                <w:color w:val="000000"/>
                <w:sz w:val="16"/>
                <w:szCs w:val="16"/>
                <w:lang w:eastAsia="ru-RU"/>
              </w:rPr>
              <w:t>вый</w:t>
            </w:r>
          </w:p>
        </w:tc>
        <w:tc>
          <w:tcPr>
            <w:tcW w:w="295"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цел</w:t>
            </w:r>
            <w:r w:rsidRPr="005573B7">
              <w:rPr>
                <w:rFonts w:ascii="Times New Roman" w:eastAsia="Times New Roman" w:hAnsi="Times New Roman" w:cs="Times New Roman"/>
                <w:bCs/>
                <w:color w:val="000000"/>
                <w:sz w:val="16"/>
                <w:szCs w:val="16"/>
                <w:lang w:eastAsia="ru-RU"/>
              </w:rPr>
              <w:t>е</w:t>
            </w:r>
            <w:r w:rsidRPr="005573B7">
              <w:rPr>
                <w:rFonts w:ascii="Times New Roman" w:eastAsia="Times New Roman" w:hAnsi="Times New Roman" w:cs="Times New Roman"/>
                <w:bCs/>
                <w:color w:val="000000"/>
                <w:sz w:val="16"/>
                <w:szCs w:val="16"/>
                <w:lang w:eastAsia="ru-RU"/>
              </w:rPr>
              <w:t>вой</w:t>
            </w:r>
          </w:p>
        </w:tc>
        <w:tc>
          <w:tcPr>
            <w:tcW w:w="295" w:type="pct"/>
            <w:vAlign w:val="center"/>
          </w:tcPr>
          <w:p w:rsidR="001814A2" w:rsidRPr="005573B7" w:rsidRDefault="001814A2" w:rsidP="00B42EBC">
            <w:pPr>
              <w:ind w:left="-57" w:right="-57"/>
              <w:jc w:val="center"/>
              <w:rPr>
                <w:rFonts w:ascii="Times New Roman" w:eastAsia="Times New Roman" w:hAnsi="Times New Roman" w:cs="Times New Roman"/>
                <w:bCs/>
                <w:color w:val="000000"/>
                <w:sz w:val="16"/>
                <w:szCs w:val="16"/>
                <w:lang w:eastAsia="ru-RU"/>
              </w:rPr>
            </w:pPr>
            <w:proofErr w:type="spellStart"/>
            <w:r w:rsidRPr="005573B7">
              <w:rPr>
                <w:rFonts w:ascii="Times New Roman" w:eastAsia="Times New Roman" w:hAnsi="Times New Roman" w:cs="Times New Roman"/>
                <w:bCs/>
                <w:color w:val="000000"/>
                <w:sz w:val="16"/>
                <w:szCs w:val="16"/>
                <w:lang w:eastAsia="ru-RU"/>
              </w:rPr>
              <w:t>к</w:t>
            </w:r>
            <w:r w:rsidR="00B42EBC" w:rsidRPr="005573B7">
              <w:rPr>
                <w:rFonts w:ascii="Times New Roman" w:eastAsia="Times New Roman" w:hAnsi="Times New Roman" w:cs="Times New Roman"/>
                <w:bCs/>
                <w:color w:val="000000"/>
                <w:sz w:val="16"/>
                <w:szCs w:val="16"/>
                <w:lang w:eastAsia="ru-RU"/>
              </w:rPr>
              <w:t>о</w:t>
            </w:r>
            <w:r w:rsidR="00B42EBC" w:rsidRPr="005573B7">
              <w:rPr>
                <w:rFonts w:ascii="Times New Roman" w:eastAsia="Times New Roman" w:hAnsi="Times New Roman" w:cs="Times New Roman"/>
                <w:bCs/>
                <w:color w:val="000000"/>
                <w:sz w:val="16"/>
                <w:szCs w:val="16"/>
                <w:lang w:eastAsia="ru-RU"/>
              </w:rPr>
              <w:t>н</w:t>
            </w:r>
            <w:r w:rsidR="00B42EBC" w:rsidRPr="005573B7">
              <w:rPr>
                <w:rFonts w:ascii="Times New Roman" w:eastAsia="Times New Roman" w:hAnsi="Times New Roman" w:cs="Times New Roman"/>
                <w:bCs/>
                <w:color w:val="000000"/>
                <w:sz w:val="16"/>
                <w:szCs w:val="16"/>
                <w:lang w:eastAsia="ru-RU"/>
              </w:rPr>
              <w:t>серва</w:t>
            </w:r>
            <w:proofErr w:type="spellEnd"/>
            <w:r w:rsidRPr="005573B7">
              <w:rPr>
                <w:rFonts w:ascii="Times New Roman" w:eastAsia="Times New Roman" w:hAnsi="Times New Roman" w:cs="Times New Roman"/>
                <w:bCs/>
                <w:color w:val="000000"/>
                <w:sz w:val="16"/>
                <w:szCs w:val="16"/>
                <w:lang w:eastAsia="ru-RU"/>
              </w:rPr>
              <w:t>-</w:t>
            </w:r>
          </w:p>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proofErr w:type="spellStart"/>
            <w:r w:rsidRPr="005573B7">
              <w:rPr>
                <w:rFonts w:ascii="Times New Roman" w:eastAsia="Times New Roman" w:hAnsi="Times New Roman" w:cs="Times New Roman"/>
                <w:bCs/>
                <w:color w:val="000000"/>
                <w:sz w:val="16"/>
                <w:szCs w:val="16"/>
                <w:lang w:eastAsia="ru-RU"/>
              </w:rPr>
              <w:t>ти</w:t>
            </w:r>
            <w:r w:rsidRPr="005573B7">
              <w:rPr>
                <w:rFonts w:ascii="Times New Roman" w:eastAsia="Times New Roman" w:hAnsi="Times New Roman" w:cs="Times New Roman"/>
                <w:bCs/>
                <w:color w:val="000000"/>
                <w:sz w:val="16"/>
                <w:szCs w:val="16"/>
                <w:lang w:eastAsia="ru-RU"/>
              </w:rPr>
              <w:t>в</w:t>
            </w:r>
            <w:r w:rsidRPr="005573B7">
              <w:rPr>
                <w:rFonts w:ascii="Times New Roman" w:eastAsia="Times New Roman" w:hAnsi="Times New Roman" w:cs="Times New Roman"/>
                <w:bCs/>
                <w:color w:val="000000"/>
                <w:sz w:val="16"/>
                <w:szCs w:val="16"/>
                <w:lang w:eastAsia="ru-RU"/>
              </w:rPr>
              <w:t>ный</w:t>
            </w:r>
            <w:proofErr w:type="spellEnd"/>
          </w:p>
        </w:tc>
        <w:tc>
          <w:tcPr>
            <w:tcW w:w="295"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баз</w:t>
            </w:r>
            <w:r w:rsidRPr="005573B7">
              <w:rPr>
                <w:rFonts w:ascii="Times New Roman" w:eastAsia="Times New Roman" w:hAnsi="Times New Roman" w:cs="Times New Roman"/>
                <w:bCs/>
                <w:color w:val="000000"/>
                <w:sz w:val="16"/>
                <w:szCs w:val="16"/>
                <w:lang w:eastAsia="ru-RU"/>
              </w:rPr>
              <w:t>о</w:t>
            </w:r>
            <w:r w:rsidRPr="005573B7">
              <w:rPr>
                <w:rFonts w:ascii="Times New Roman" w:eastAsia="Times New Roman" w:hAnsi="Times New Roman" w:cs="Times New Roman"/>
                <w:bCs/>
                <w:color w:val="000000"/>
                <w:sz w:val="16"/>
                <w:szCs w:val="16"/>
                <w:lang w:eastAsia="ru-RU"/>
              </w:rPr>
              <w:t>вый</w:t>
            </w:r>
          </w:p>
        </w:tc>
        <w:tc>
          <w:tcPr>
            <w:tcW w:w="297"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цел</w:t>
            </w:r>
            <w:r w:rsidRPr="005573B7">
              <w:rPr>
                <w:rFonts w:ascii="Times New Roman" w:eastAsia="Times New Roman" w:hAnsi="Times New Roman" w:cs="Times New Roman"/>
                <w:bCs/>
                <w:color w:val="000000"/>
                <w:sz w:val="16"/>
                <w:szCs w:val="16"/>
                <w:lang w:eastAsia="ru-RU"/>
              </w:rPr>
              <w:t>е</w:t>
            </w:r>
            <w:r w:rsidRPr="005573B7">
              <w:rPr>
                <w:rFonts w:ascii="Times New Roman" w:eastAsia="Times New Roman" w:hAnsi="Times New Roman" w:cs="Times New Roman"/>
                <w:bCs/>
                <w:color w:val="000000"/>
                <w:sz w:val="16"/>
                <w:szCs w:val="16"/>
                <w:lang w:eastAsia="ru-RU"/>
              </w:rPr>
              <w:t>вой</w:t>
            </w:r>
          </w:p>
        </w:tc>
        <w:tc>
          <w:tcPr>
            <w:tcW w:w="295"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proofErr w:type="spellStart"/>
            <w:r w:rsidRPr="005573B7">
              <w:rPr>
                <w:rFonts w:ascii="Times New Roman" w:eastAsia="Times New Roman" w:hAnsi="Times New Roman" w:cs="Times New Roman"/>
                <w:bCs/>
                <w:color w:val="000000"/>
                <w:sz w:val="16"/>
                <w:szCs w:val="16"/>
                <w:lang w:eastAsia="ru-RU"/>
              </w:rPr>
              <w:t>ко</w:t>
            </w:r>
            <w:r w:rsidRPr="005573B7">
              <w:rPr>
                <w:rFonts w:ascii="Times New Roman" w:eastAsia="Times New Roman" w:hAnsi="Times New Roman" w:cs="Times New Roman"/>
                <w:bCs/>
                <w:color w:val="000000"/>
                <w:sz w:val="16"/>
                <w:szCs w:val="16"/>
                <w:lang w:eastAsia="ru-RU"/>
              </w:rPr>
              <w:t>н</w:t>
            </w:r>
            <w:r w:rsidRPr="005573B7">
              <w:rPr>
                <w:rFonts w:ascii="Times New Roman" w:eastAsia="Times New Roman" w:hAnsi="Times New Roman" w:cs="Times New Roman"/>
                <w:bCs/>
                <w:color w:val="000000"/>
                <w:sz w:val="16"/>
                <w:szCs w:val="16"/>
                <w:lang w:eastAsia="ru-RU"/>
              </w:rPr>
              <w:t>серва</w:t>
            </w:r>
            <w:proofErr w:type="spellEnd"/>
            <w:r w:rsidR="003F565F" w:rsidRPr="005573B7">
              <w:rPr>
                <w:rFonts w:ascii="Times New Roman" w:eastAsia="Times New Roman" w:hAnsi="Times New Roman" w:cs="Times New Roman"/>
                <w:bCs/>
                <w:color w:val="000000"/>
                <w:sz w:val="16"/>
                <w:szCs w:val="16"/>
                <w:lang w:eastAsia="ru-RU"/>
              </w:rPr>
              <w:t>-</w:t>
            </w:r>
          </w:p>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proofErr w:type="spellStart"/>
            <w:r w:rsidRPr="005573B7">
              <w:rPr>
                <w:rFonts w:ascii="Times New Roman" w:eastAsia="Times New Roman" w:hAnsi="Times New Roman" w:cs="Times New Roman"/>
                <w:bCs/>
                <w:color w:val="000000"/>
                <w:sz w:val="16"/>
                <w:szCs w:val="16"/>
                <w:lang w:eastAsia="ru-RU"/>
              </w:rPr>
              <w:t>ти</w:t>
            </w:r>
            <w:r w:rsidRPr="005573B7">
              <w:rPr>
                <w:rFonts w:ascii="Times New Roman" w:eastAsia="Times New Roman" w:hAnsi="Times New Roman" w:cs="Times New Roman"/>
                <w:bCs/>
                <w:color w:val="000000"/>
                <w:sz w:val="16"/>
                <w:szCs w:val="16"/>
                <w:lang w:eastAsia="ru-RU"/>
              </w:rPr>
              <w:t>в</w:t>
            </w:r>
            <w:r w:rsidRPr="005573B7">
              <w:rPr>
                <w:rFonts w:ascii="Times New Roman" w:eastAsia="Times New Roman" w:hAnsi="Times New Roman" w:cs="Times New Roman"/>
                <w:bCs/>
                <w:color w:val="000000"/>
                <w:sz w:val="16"/>
                <w:szCs w:val="16"/>
                <w:lang w:eastAsia="ru-RU"/>
              </w:rPr>
              <w:t>ный</w:t>
            </w:r>
            <w:proofErr w:type="spellEnd"/>
          </w:p>
        </w:tc>
        <w:tc>
          <w:tcPr>
            <w:tcW w:w="344" w:type="pct"/>
            <w:vAlign w:val="center"/>
          </w:tcPr>
          <w:p w:rsidR="00B42EBC" w:rsidRPr="005573B7" w:rsidRDefault="00B42EBC" w:rsidP="00B42EBC">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баз</w:t>
            </w:r>
            <w:r w:rsidRPr="005573B7">
              <w:rPr>
                <w:rFonts w:ascii="Times New Roman" w:eastAsia="Times New Roman" w:hAnsi="Times New Roman" w:cs="Times New Roman"/>
                <w:bCs/>
                <w:color w:val="000000"/>
                <w:sz w:val="16"/>
                <w:szCs w:val="16"/>
                <w:lang w:eastAsia="ru-RU"/>
              </w:rPr>
              <w:t>о</w:t>
            </w:r>
            <w:r w:rsidRPr="005573B7">
              <w:rPr>
                <w:rFonts w:ascii="Times New Roman" w:eastAsia="Times New Roman" w:hAnsi="Times New Roman" w:cs="Times New Roman"/>
                <w:bCs/>
                <w:color w:val="000000"/>
                <w:sz w:val="16"/>
                <w:szCs w:val="16"/>
                <w:lang w:eastAsia="ru-RU"/>
              </w:rPr>
              <w:t>вый</w:t>
            </w:r>
          </w:p>
        </w:tc>
        <w:tc>
          <w:tcPr>
            <w:tcW w:w="319" w:type="pct"/>
            <w:vAlign w:val="center"/>
          </w:tcPr>
          <w:p w:rsidR="00B42EBC" w:rsidRPr="005573B7" w:rsidRDefault="00B42EBC" w:rsidP="00780DC9">
            <w:pPr>
              <w:ind w:left="-136" w:right="-57" w:firstLine="79"/>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цел</w:t>
            </w:r>
            <w:r w:rsidRPr="005573B7">
              <w:rPr>
                <w:rFonts w:ascii="Times New Roman" w:eastAsia="Times New Roman" w:hAnsi="Times New Roman" w:cs="Times New Roman"/>
                <w:bCs/>
                <w:color w:val="000000"/>
                <w:sz w:val="16"/>
                <w:szCs w:val="16"/>
                <w:lang w:eastAsia="ru-RU"/>
              </w:rPr>
              <w:t>е</w:t>
            </w:r>
            <w:r w:rsidRPr="005573B7">
              <w:rPr>
                <w:rFonts w:ascii="Times New Roman" w:eastAsia="Times New Roman" w:hAnsi="Times New Roman" w:cs="Times New Roman"/>
                <w:bCs/>
                <w:color w:val="000000"/>
                <w:sz w:val="16"/>
                <w:szCs w:val="16"/>
                <w:lang w:eastAsia="ru-RU"/>
              </w:rPr>
              <w:t>вой</w:t>
            </w:r>
          </w:p>
        </w:tc>
      </w:tr>
      <w:tr w:rsidR="004A3326" w:rsidRPr="005573B7" w:rsidTr="004A3326">
        <w:tc>
          <w:tcPr>
            <w:tcW w:w="944" w:type="pct"/>
            <w:vMerge/>
            <w:vAlign w:val="center"/>
          </w:tcPr>
          <w:p w:rsidR="00B42EBC" w:rsidRPr="005573B7" w:rsidRDefault="00B42EBC" w:rsidP="004A3326">
            <w:pPr>
              <w:ind w:left="-57" w:right="-57"/>
              <w:jc w:val="center"/>
              <w:rPr>
                <w:rFonts w:ascii="Times New Roman" w:eastAsia="Times New Roman" w:hAnsi="Times New Roman" w:cs="Times New Roman"/>
                <w:sz w:val="16"/>
                <w:szCs w:val="16"/>
                <w:lang w:eastAsia="ru-RU"/>
              </w:rPr>
            </w:pPr>
          </w:p>
        </w:tc>
        <w:tc>
          <w:tcPr>
            <w:tcW w:w="441" w:type="pct"/>
            <w:vMerge/>
            <w:vAlign w:val="center"/>
          </w:tcPr>
          <w:p w:rsidR="00B42EBC" w:rsidRPr="005573B7" w:rsidRDefault="00B42EBC" w:rsidP="004A3326">
            <w:pPr>
              <w:ind w:left="-57" w:right="-57"/>
              <w:jc w:val="center"/>
              <w:rPr>
                <w:rFonts w:ascii="Times New Roman" w:eastAsia="Times New Roman" w:hAnsi="Times New Roman" w:cs="Times New Roman"/>
                <w:sz w:val="16"/>
                <w:szCs w:val="16"/>
                <w:lang w:eastAsia="ru-RU"/>
              </w:rPr>
            </w:pPr>
          </w:p>
        </w:tc>
        <w:tc>
          <w:tcPr>
            <w:tcW w:w="295" w:type="pct"/>
            <w:vMerge/>
            <w:vAlign w:val="center"/>
          </w:tcPr>
          <w:p w:rsidR="00B42EBC" w:rsidRPr="005573B7" w:rsidRDefault="00B42EBC" w:rsidP="004A3326">
            <w:pPr>
              <w:ind w:left="-57" w:right="-57"/>
              <w:jc w:val="center"/>
              <w:rPr>
                <w:rFonts w:ascii="Times New Roman" w:eastAsia="Times New Roman" w:hAnsi="Times New Roman" w:cs="Times New Roman"/>
                <w:sz w:val="16"/>
                <w:szCs w:val="16"/>
                <w:lang w:eastAsia="ru-RU"/>
              </w:rPr>
            </w:pPr>
          </w:p>
        </w:tc>
        <w:tc>
          <w:tcPr>
            <w:tcW w:w="294" w:type="pct"/>
            <w:vMerge/>
            <w:vAlign w:val="center"/>
          </w:tcPr>
          <w:p w:rsidR="00B42EBC" w:rsidRPr="005573B7" w:rsidRDefault="00B42EBC" w:rsidP="004A3326">
            <w:pPr>
              <w:ind w:left="-57" w:right="-57"/>
              <w:jc w:val="center"/>
              <w:rPr>
                <w:rFonts w:ascii="Times New Roman" w:eastAsia="Times New Roman" w:hAnsi="Times New Roman" w:cs="Times New Roman"/>
                <w:sz w:val="16"/>
                <w:szCs w:val="16"/>
                <w:lang w:eastAsia="ru-RU"/>
              </w:rPr>
            </w:pPr>
          </w:p>
        </w:tc>
        <w:tc>
          <w:tcPr>
            <w:tcW w:w="296" w:type="pct"/>
            <w:vMerge/>
            <w:vAlign w:val="center"/>
          </w:tcPr>
          <w:p w:rsidR="00B42EBC" w:rsidRPr="005573B7" w:rsidRDefault="00B42EBC" w:rsidP="004A3326">
            <w:pPr>
              <w:ind w:left="-57" w:right="-57"/>
              <w:jc w:val="center"/>
              <w:rPr>
                <w:rFonts w:ascii="Times New Roman" w:eastAsia="Times New Roman" w:hAnsi="Times New Roman" w:cs="Times New Roman"/>
                <w:sz w:val="16"/>
                <w:szCs w:val="16"/>
                <w:lang w:eastAsia="ru-RU"/>
              </w:rPr>
            </w:pPr>
          </w:p>
        </w:tc>
        <w:tc>
          <w:tcPr>
            <w:tcW w:w="294" w:type="pct"/>
            <w:vAlign w:val="center"/>
          </w:tcPr>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295" w:type="pct"/>
            <w:vAlign w:val="center"/>
          </w:tcPr>
          <w:p w:rsidR="003F565F"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2 </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295" w:type="pct"/>
            <w:vAlign w:val="center"/>
          </w:tcPr>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3                        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295" w:type="pct"/>
            <w:vAlign w:val="center"/>
          </w:tcPr>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295" w:type="pct"/>
            <w:vAlign w:val="center"/>
          </w:tcPr>
          <w:p w:rsidR="00EB4991"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2 </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297" w:type="pct"/>
            <w:vAlign w:val="center"/>
          </w:tcPr>
          <w:p w:rsidR="00EB4991"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3 </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295" w:type="pct"/>
            <w:vAlign w:val="center"/>
          </w:tcPr>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c>
          <w:tcPr>
            <w:tcW w:w="344" w:type="pct"/>
            <w:vAlign w:val="center"/>
          </w:tcPr>
          <w:p w:rsidR="00EB4991"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2 </w:t>
            </w:r>
          </w:p>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вариант</w:t>
            </w:r>
          </w:p>
        </w:tc>
        <w:tc>
          <w:tcPr>
            <w:tcW w:w="319" w:type="pct"/>
            <w:vAlign w:val="center"/>
          </w:tcPr>
          <w:p w:rsidR="00B42EBC" w:rsidRPr="005573B7" w:rsidRDefault="00B42EBC" w:rsidP="004A3326">
            <w:pPr>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3                        вар</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ант</w:t>
            </w:r>
          </w:p>
        </w:tc>
      </w:tr>
    </w:tbl>
    <w:p w:rsidR="00360F5C" w:rsidRPr="005573B7" w:rsidRDefault="00360F5C" w:rsidP="004A3326">
      <w:pPr>
        <w:spacing w:after="0" w:line="240" w:lineRule="auto"/>
        <w:ind w:left="-57" w:right="-57"/>
        <w:rPr>
          <w:sz w:val="2"/>
          <w:szCs w:val="2"/>
        </w:rPr>
      </w:pPr>
    </w:p>
    <w:p w:rsidR="00360F5C" w:rsidRPr="005573B7" w:rsidRDefault="00360F5C" w:rsidP="004A3326">
      <w:pPr>
        <w:spacing w:after="0" w:line="240" w:lineRule="auto"/>
        <w:ind w:left="-57" w:right="-57"/>
        <w:rPr>
          <w:sz w:val="2"/>
          <w:szCs w:val="2"/>
        </w:rPr>
      </w:pPr>
    </w:p>
    <w:tbl>
      <w:tblPr>
        <w:tblW w:w="0" w:type="auto"/>
        <w:tblInd w:w="80" w:type="dxa"/>
        <w:tblLayout w:type="fixed"/>
        <w:tblLook w:val="04A0" w:firstRow="1" w:lastRow="0" w:firstColumn="1" w:lastColumn="0" w:noHBand="0" w:noVBand="1"/>
      </w:tblPr>
      <w:tblGrid>
        <w:gridCol w:w="2722"/>
        <w:gridCol w:w="1290"/>
        <w:gridCol w:w="836"/>
        <w:gridCol w:w="850"/>
        <w:gridCol w:w="851"/>
        <w:gridCol w:w="850"/>
        <w:gridCol w:w="851"/>
        <w:gridCol w:w="850"/>
        <w:gridCol w:w="851"/>
        <w:gridCol w:w="850"/>
        <w:gridCol w:w="851"/>
        <w:gridCol w:w="850"/>
        <w:gridCol w:w="993"/>
        <w:gridCol w:w="927"/>
      </w:tblGrid>
      <w:tr w:rsidR="00CC01CF" w:rsidRPr="005573B7" w:rsidTr="004A3326">
        <w:trPr>
          <w:tblHeader/>
        </w:trPr>
        <w:tc>
          <w:tcPr>
            <w:tcW w:w="2722" w:type="dxa"/>
            <w:tcBorders>
              <w:top w:val="single" w:sz="4" w:space="0" w:color="auto"/>
              <w:left w:val="single" w:sz="4" w:space="0" w:color="auto"/>
              <w:bottom w:val="single" w:sz="4" w:space="0" w:color="000000"/>
              <w:right w:val="single" w:sz="4" w:space="0" w:color="auto"/>
            </w:tcBorders>
            <w:vAlign w:val="center"/>
          </w:tcPr>
          <w:p w:rsidR="00B42EBC" w:rsidRPr="005573B7" w:rsidRDefault="00B42EBC" w:rsidP="00B210CF">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w:t>
            </w:r>
          </w:p>
        </w:tc>
        <w:tc>
          <w:tcPr>
            <w:tcW w:w="1290" w:type="dxa"/>
            <w:tcBorders>
              <w:top w:val="single" w:sz="4" w:space="0" w:color="auto"/>
              <w:left w:val="single" w:sz="4" w:space="0" w:color="auto"/>
              <w:bottom w:val="single" w:sz="4" w:space="0" w:color="auto"/>
              <w:right w:val="single" w:sz="4" w:space="0" w:color="auto"/>
            </w:tcBorders>
            <w:vAlign w:val="center"/>
          </w:tcPr>
          <w:p w:rsidR="00B42EBC" w:rsidRPr="005573B7" w:rsidRDefault="00B42EBC" w:rsidP="00B210CF">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2</w:t>
            </w:r>
          </w:p>
        </w:tc>
        <w:tc>
          <w:tcPr>
            <w:tcW w:w="836" w:type="dxa"/>
            <w:tcBorders>
              <w:top w:val="single" w:sz="4" w:space="0" w:color="auto"/>
              <w:left w:val="single" w:sz="4" w:space="0" w:color="auto"/>
              <w:bottom w:val="single" w:sz="4" w:space="0" w:color="auto"/>
              <w:right w:val="single" w:sz="4" w:space="0" w:color="auto"/>
            </w:tcBorders>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13</w:t>
            </w:r>
          </w:p>
        </w:tc>
        <w:tc>
          <w:tcPr>
            <w:tcW w:w="927" w:type="dxa"/>
            <w:tcBorders>
              <w:top w:val="single" w:sz="4" w:space="0" w:color="auto"/>
              <w:left w:val="nil"/>
              <w:bottom w:val="single" w:sz="4" w:space="0" w:color="auto"/>
              <w:right w:val="single" w:sz="4" w:space="0" w:color="auto"/>
            </w:tcBorders>
            <w:shd w:val="clear" w:color="auto" w:fill="auto"/>
            <w:vAlign w:val="center"/>
          </w:tcPr>
          <w:p w:rsidR="00B42EBC" w:rsidRPr="005573B7" w:rsidRDefault="00B42EBC" w:rsidP="004A3326">
            <w:pPr>
              <w:spacing w:after="0" w:line="240" w:lineRule="auto"/>
              <w:ind w:left="-57" w:right="-57"/>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14</w:t>
            </w:r>
          </w:p>
        </w:tc>
      </w:tr>
      <w:tr w:rsidR="008906DD" w:rsidRPr="005573B7" w:rsidTr="00CC01CF">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8906DD" w:rsidRPr="005573B7" w:rsidRDefault="008906DD" w:rsidP="008906DD">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1. Население</w:t>
            </w:r>
          </w:p>
        </w:tc>
      </w:tr>
      <w:tr w:rsidR="00BE6747"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BE6747" w:rsidRPr="005573B7" w:rsidRDefault="00BE6747"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Все население (среднегодовое)</w:t>
            </w:r>
          </w:p>
        </w:tc>
        <w:tc>
          <w:tcPr>
            <w:tcW w:w="1290" w:type="dxa"/>
            <w:tcBorders>
              <w:top w:val="nil"/>
              <w:left w:val="nil"/>
              <w:bottom w:val="single" w:sz="4" w:space="0" w:color="auto"/>
              <w:right w:val="single" w:sz="4" w:space="0" w:color="auto"/>
            </w:tcBorders>
            <w:shd w:val="clear" w:color="auto" w:fill="auto"/>
            <w:vAlign w:val="center"/>
            <w:hideMark/>
          </w:tcPr>
          <w:p w:rsidR="00BE6747" w:rsidRPr="005573B7" w:rsidRDefault="00BE6747" w:rsidP="003662ED">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тыс. человек </w:t>
            </w:r>
          </w:p>
        </w:tc>
        <w:tc>
          <w:tcPr>
            <w:tcW w:w="836"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117,20</w:t>
            </w:r>
          </w:p>
        </w:tc>
        <w:tc>
          <w:tcPr>
            <w:tcW w:w="850"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116,82</w:t>
            </w:r>
          </w:p>
        </w:tc>
        <w:tc>
          <w:tcPr>
            <w:tcW w:w="851"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116,78</w:t>
            </w:r>
          </w:p>
        </w:tc>
        <w:tc>
          <w:tcPr>
            <w:tcW w:w="850"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116,77</w:t>
            </w:r>
          </w:p>
        </w:tc>
        <w:tc>
          <w:tcPr>
            <w:tcW w:w="851"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116,87</w:t>
            </w:r>
          </w:p>
        </w:tc>
        <w:tc>
          <w:tcPr>
            <w:tcW w:w="850" w:type="dxa"/>
            <w:tcBorders>
              <w:top w:val="nil"/>
              <w:left w:val="nil"/>
              <w:bottom w:val="single" w:sz="4" w:space="0" w:color="auto"/>
              <w:right w:val="single" w:sz="4" w:space="0" w:color="auto"/>
            </w:tcBorders>
            <w:shd w:val="clear" w:color="auto" w:fill="auto"/>
            <w:vAlign w:val="center"/>
          </w:tcPr>
          <w:p w:rsidR="00BE6747" w:rsidRPr="005573B7"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116,87</w:t>
            </w:r>
          </w:p>
        </w:tc>
        <w:tc>
          <w:tcPr>
            <w:tcW w:w="851"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116,92</w:t>
            </w:r>
          </w:p>
        </w:tc>
        <w:tc>
          <w:tcPr>
            <w:tcW w:w="850"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117,03</w:t>
            </w:r>
          </w:p>
        </w:tc>
        <w:tc>
          <w:tcPr>
            <w:tcW w:w="851" w:type="dxa"/>
            <w:tcBorders>
              <w:top w:val="nil"/>
              <w:left w:val="nil"/>
              <w:bottom w:val="single" w:sz="4" w:space="0" w:color="auto"/>
              <w:right w:val="single" w:sz="4" w:space="0" w:color="auto"/>
            </w:tcBorders>
            <w:shd w:val="clear" w:color="auto" w:fill="auto"/>
            <w:vAlign w:val="center"/>
          </w:tcPr>
          <w:p w:rsidR="00BE6747"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117,10</w:t>
            </w:r>
          </w:p>
        </w:tc>
        <w:tc>
          <w:tcPr>
            <w:tcW w:w="850"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117,14</w:t>
            </w:r>
          </w:p>
        </w:tc>
        <w:tc>
          <w:tcPr>
            <w:tcW w:w="993" w:type="dxa"/>
            <w:tcBorders>
              <w:top w:val="nil"/>
              <w:left w:val="nil"/>
              <w:bottom w:val="single" w:sz="4" w:space="0" w:color="auto"/>
              <w:right w:val="single" w:sz="4" w:space="0" w:color="auto"/>
            </w:tcBorders>
            <w:shd w:val="clear" w:color="auto" w:fill="auto"/>
            <w:vAlign w:val="center"/>
            <w:hideMark/>
          </w:tcPr>
          <w:p w:rsidR="00BE6747" w:rsidRPr="00CF61C5" w:rsidRDefault="00BE6747"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117,25</w:t>
            </w:r>
          </w:p>
        </w:tc>
        <w:tc>
          <w:tcPr>
            <w:tcW w:w="927" w:type="dxa"/>
            <w:tcBorders>
              <w:top w:val="nil"/>
              <w:left w:val="nil"/>
              <w:bottom w:val="single" w:sz="4" w:space="0" w:color="auto"/>
              <w:right w:val="single" w:sz="4" w:space="0" w:color="auto"/>
            </w:tcBorders>
            <w:shd w:val="clear" w:color="auto" w:fill="auto"/>
            <w:vAlign w:val="center"/>
          </w:tcPr>
          <w:p w:rsidR="00BE6747"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117,26</w:t>
            </w:r>
          </w:p>
        </w:tc>
      </w:tr>
      <w:tr w:rsidR="00CD32FA"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CD32FA" w:rsidRPr="005573B7" w:rsidRDefault="00CD32FA"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Численность населения </w:t>
            </w:r>
          </w:p>
          <w:p w:rsidR="00CD32FA" w:rsidRPr="005573B7" w:rsidRDefault="00CD32FA"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трудоспособного возраста</w:t>
            </w:r>
          </w:p>
        </w:tc>
        <w:tc>
          <w:tcPr>
            <w:tcW w:w="1290" w:type="dxa"/>
            <w:tcBorders>
              <w:top w:val="nil"/>
              <w:left w:val="nil"/>
              <w:bottom w:val="single" w:sz="4" w:space="0" w:color="auto"/>
              <w:right w:val="single" w:sz="4" w:space="0" w:color="auto"/>
            </w:tcBorders>
            <w:shd w:val="clear" w:color="auto" w:fill="auto"/>
            <w:vAlign w:val="center"/>
            <w:hideMark/>
          </w:tcPr>
          <w:p w:rsidR="00CD32FA" w:rsidRPr="005573B7" w:rsidRDefault="00CD32FA" w:rsidP="003662ED">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62,99</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62,07</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62,19</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62,21</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62,23</w:t>
            </w:r>
          </w:p>
        </w:tc>
        <w:tc>
          <w:tcPr>
            <w:tcW w:w="850" w:type="dxa"/>
            <w:tcBorders>
              <w:top w:val="nil"/>
              <w:left w:val="nil"/>
              <w:bottom w:val="single" w:sz="4" w:space="0" w:color="auto"/>
              <w:right w:val="single" w:sz="4" w:space="0" w:color="auto"/>
            </w:tcBorders>
            <w:shd w:val="clear" w:color="auto" w:fill="auto"/>
            <w:vAlign w:val="center"/>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62,23</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62,24</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62,30</w:t>
            </w:r>
          </w:p>
        </w:tc>
        <w:tc>
          <w:tcPr>
            <w:tcW w:w="851"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62,31</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62,32</w:t>
            </w:r>
          </w:p>
        </w:tc>
        <w:tc>
          <w:tcPr>
            <w:tcW w:w="993"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62,35</w:t>
            </w:r>
          </w:p>
        </w:tc>
        <w:tc>
          <w:tcPr>
            <w:tcW w:w="927"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62,37</w:t>
            </w:r>
          </w:p>
        </w:tc>
      </w:tr>
      <w:tr w:rsidR="00CD32FA"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CD32FA" w:rsidRPr="005573B7" w:rsidRDefault="00CD32FA"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Численность населения старше</w:t>
            </w:r>
          </w:p>
          <w:p w:rsidR="00CD32FA" w:rsidRPr="005573B7" w:rsidRDefault="00CD32FA"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 трудоспособного возраста</w:t>
            </w:r>
          </w:p>
        </w:tc>
        <w:tc>
          <w:tcPr>
            <w:tcW w:w="1290" w:type="dxa"/>
            <w:tcBorders>
              <w:top w:val="nil"/>
              <w:left w:val="nil"/>
              <w:bottom w:val="single" w:sz="4" w:space="0" w:color="auto"/>
              <w:right w:val="single" w:sz="4" w:space="0" w:color="auto"/>
            </w:tcBorders>
            <w:shd w:val="clear" w:color="auto" w:fill="auto"/>
            <w:vAlign w:val="center"/>
            <w:hideMark/>
          </w:tcPr>
          <w:p w:rsidR="00CD32FA" w:rsidRPr="005573B7" w:rsidRDefault="00CD32FA" w:rsidP="003662ED">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32,55</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32,80</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32,85</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32,87</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32,90</w:t>
            </w:r>
          </w:p>
        </w:tc>
        <w:tc>
          <w:tcPr>
            <w:tcW w:w="850" w:type="dxa"/>
            <w:tcBorders>
              <w:top w:val="nil"/>
              <w:left w:val="nil"/>
              <w:bottom w:val="single" w:sz="4" w:space="0" w:color="auto"/>
              <w:right w:val="single" w:sz="4" w:space="0" w:color="auto"/>
            </w:tcBorders>
            <w:shd w:val="clear" w:color="auto" w:fill="auto"/>
            <w:vAlign w:val="center"/>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32,90</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32,92</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32,94</w:t>
            </w:r>
          </w:p>
        </w:tc>
        <w:tc>
          <w:tcPr>
            <w:tcW w:w="851"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32,95</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32,97</w:t>
            </w:r>
          </w:p>
        </w:tc>
        <w:tc>
          <w:tcPr>
            <w:tcW w:w="993"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32,99</w:t>
            </w:r>
          </w:p>
        </w:tc>
        <w:tc>
          <w:tcPr>
            <w:tcW w:w="927"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33,00</w:t>
            </w:r>
          </w:p>
        </w:tc>
      </w:tr>
      <w:tr w:rsidR="00CD32FA"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CD32FA" w:rsidRPr="005573B7" w:rsidRDefault="00CD32FA"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Общий коэффициент рождаемости</w:t>
            </w:r>
          </w:p>
        </w:tc>
        <w:tc>
          <w:tcPr>
            <w:tcW w:w="1290" w:type="dxa"/>
            <w:tcBorders>
              <w:top w:val="nil"/>
              <w:left w:val="nil"/>
              <w:bottom w:val="single" w:sz="4" w:space="0" w:color="auto"/>
              <w:right w:val="single" w:sz="4" w:space="0" w:color="auto"/>
            </w:tcBorders>
            <w:shd w:val="clear" w:color="auto" w:fill="auto"/>
            <w:vAlign w:val="center"/>
            <w:hideMark/>
          </w:tcPr>
          <w:p w:rsidR="00CD32FA" w:rsidRPr="005573B7" w:rsidRDefault="00CD32FA"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число родившихся на 1000 человек населения</w:t>
            </w:r>
          </w:p>
        </w:tc>
        <w:tc>
          <w:tcPr>
            <w:tcW w:w="836"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10,40</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8,70</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8,68</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8,75</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8,76</w:t>
            </w:r>
          </w:p>
        </w:tc>
        <w:tc>
          <w:tcPr>
            <w:tcW w:w="850" w:type="dxa"/>
            <w:tcBorders>
              <w:top w:val="nil"/>
              <w:left w:val="nil"/>
              <w:bottom w:val="single" w:sz="4" w:space="0" w:color="auto"/>
              <w:right w:val="single" w:sz="4" w:space="0" w:color="auto"/>
            </w:tcBorders>
            <w:shd w:val="clear" w:color="auto" w:fill="auto"/>
            <w:vAlign w:val="center"/>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8,76</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8,87</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8,88</w:t>
            </w:r>
          </w:p>
        </w:tc>
        <w:tc>
          <w:tcPr>
            <w:tcW w:w="851"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8,89</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9,01</w:t>
            </w:r>
          </w:p>
        </w:tc>
        <w:tc>
          <w:tcPr>
            <w:tcW w:w="993"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9,02</w:t>
            </w:r>
          </w:p>
        </w:tc>
        <w:tc>
          <w:tcPr>
            <w:tcW w:w="927"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9,05</w:t>
            </w:r>
          </w:p>
        </w:tc>
      </w:tr>
      <w:tr w:rsidR="00CD32FA"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CD32FA" w:rsidRPr="005573B7" w:rsidRDefault="00CD32FA"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Общий коэффициент смертности</w:t>
            </w:r>
          </w:p>
        </w:tc>
        <w:tc>
          <w:tcPr>
            <w:tcW w:w="1290" w:type="dxa"/>
            <w:tcBorders>
              <w:top w:val="nil"/>
              <w:left w:val="nil"/>
              <w:bottom w:val="single" w:sz="4" w:space="0" w:color="auto"/>
              <w:right w:val="single" w:sz="4" w:space="0" w:color="auto"/>
            </w:tcBorders>
            <w:shd w:val="clear" w:color="auto" w:fill="auto"/>
            <w:vAlign w:val="center"/>
            <w:hideMark/>
          </w:tcPr>
          <w:p w:rsidR="00CD32FA" w:rsidRPr="005573B7" w:rsidRDefault="00CD32FA"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число умерших на 1000 человек населения</w:t>
            </w:r>
          </w:p>
        </w:tc>
        <w:tc>
          <w:tcPr>
            <w:tcW w:w="836"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13,10</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12,90</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12,74</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12,49</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12,48</w:t>
            </w:r>
          </w:p>
        </w:tc>
        <w:tc>
          <w:tcPr>
            <w:tcW w:w="850" w:type="dxa"/>
            <w:tcBorders>
              <w:top w:val="nil"/>
              <w:left w:val="nil"/>
              <w:bottom w:val="single" w:sz="4" w:space="0" w:color="auto"/>
              <w:right w:val="single" w:sz="4" w:space="0" w:color="auto"/>
            </w:tcBorders>
            <w:shd w:val="clear" w:color="auto" w:fill="auto"/>
            <w:vAlign w:val="center"/>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12,48</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12,35</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12,33</w:t>
            </w:r>
          </w:p>
        </w:tc>
        <w:tc>
          <w:tcPr>
            <w:tcW w:w="851"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12,31</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12,21</w:t>
            </w:r>
          </w:p>
        </w:tc>
        <w:tc>
          <w:tcPr>
            <w:tcW w:w="993"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12,19</w:t>
            </w:r>
          </w:p>
        </w:tc>
        <w:tc>
          <w:tcPr>
            <w:tcW w:w="927"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12,15</w:t>
            </w:r>
          </w:p>
        </w:tc>
      </w:tr>
      <w:tr w:rsidR="00CD32FA"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CD32FA" w:rsidRPr="005573B7" w:rsidRDefault="00CD32FA"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Коэффициент естественного прир</w:t>
            </w:r>
            <w:r w:rsidRPr="005573B7">
              <w:rPr>
                <w:rFonts w:ascii="Times New Roman" w:eastAsia="Times New Roman" w:hAnsi="Times New Roman" w:cs="Times New Roman"/>
                <w:bCs/>
                <w:color w:val="000000"/>
                <w:sz w:val="16"/>
                <w:szCs w:val="16"/>
                <w:lang w:eastAsia="ru-RU"/>
              </w:rPr>
              <w:t>о</w:t>
            </w:r>
            <w:r w:rsidRPr="005573B7">
              <w:rPr>
                <w:rFonts w:ascii="Times New Roman" w:eastAsia="Times New Roman" w:hAnsi="Times New Roman" w:cs="Times New Roman"/>
                <w:bCs/>
                <w:color w:val="000000"/>
                <w:sz w:val="16"/>
                <w:szCs w:val="16"/>
                <w:lang w:eastAsia="ru-RU"/>
              </w:rPr>
              <w:t>ста населения</w:t>
            </w:r>
          </w:p>
        </w:tc>
        <w:tc>
          <w:tcPr>
            <w:tcW w:w="1290" w:type="dxa"/>
            <w:tcBorders>
              <w:top w:val="nil"/>
              <w:left w:val="nil"/>
              <w:bottom w:val="single" w:sz="4" w:space="0" w:color="auto"/>
              <w:right w:val="single" w:sz="4" w:space="0" w:color="auto"/>
            </w:tcBorders>
            <w:shd w:val="clear" w:color="auto" w:fill="auto"/>
            <w:vAlign w:val="center"/>
            <w:hideMark/>
          </w:tcPr>
          <w:p w:rsidR="00CD32FA" w:rsidRPr="005573B7" w:rsidRDefault="00CD32FA"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на 1000 человек населения</w:t>
            </w:r>
          </w:p>
        </w:tc>
        <w:tc>
          <w:tcPr>
            <w:tcW w:w="836"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-2,70</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-4,20</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-4,06</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-3,74</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-3,71</w:t>
            </w:r>
          </w:p>
        </w:tc>
        <w:tc>
          <w:tcPr>
            <w:tcW w:w="850" w:type="dxa"/>
            <w:tcBorders>
              <w:top w:val="nil"/>
              <w:left w:val="nil"/>
              <w:bottom w:val="single" w:sz="4" w:space="0" w:color="auto"/>
              <w:right w:val="single" w:sz="4" w:space="0" w:color="auto"/>
            </w:tcBorders>
            <w:shd w:val="clear" w:color="auto" w:fill="auto"/>
            <w:vAlign w:val="center"/>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-3,71</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-3,48</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-3,45</w:t>
            </w:r>
          </w:p>
        </w:tc>
        <w:tc>
          <w:tcPr>
            <w:tcW w:w="851"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-3.42</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-3,19</w:t>
            </w:r>
          </w:p>
        </w:tc>
        <w:tc>
          <w:tcPr>
            <w:tcW w:w="993"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-3,16</w:t>
            </w:r>
          </w:p>
        </w:tc>
        <w:tc>
          <w:tcPr>
            <w:tcW w:w="927"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p>
        </w:tc>
      </w:tr>
      <w:tr w:rsidR="00CD32FA" w:rsidRPr="005573B7" w:rsidTr="00DB00A3">
        <w:tc>
          <w:tcPr>
            <w:tcW w:w="2722" w:type="dxa"/>
            <w:tcBorders>
              <w:top w:val="nil"/>
              <w:left w:val="single" w:sz="4" w:space="0" w:color="auto"/>
              <w:bottom w:val="single" w:sz="4" w:space="0" w:color="auto"/>
              <w:right w:val="single" w:sz="4" w:space="0" w:color="auto"/>
            </w:tcBorders>
            <w:shd w:val="clear" w:color="auto" w:fill="auto"/>
            <w:vAlign w:val="center"/>
            <w:hideMark/>
          </w:tcPr>
          <w:p w:rsidR="00CD32FA" w:rsidRPr="005573B7" w:rsidRDefault="00CD32FA" w:rsidP="003662ED">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Миграционный прирост (убыль)</w:t>
            </w:r>
          </w:p>
        </w:tc>
        <w:tc>
          <w:tcPr>
            <w:tcW w:w="1290" w:type="dxa"/>
            <w:tcBorders>
              <w:top w:val="nil"/>
              <w:left w:val="nil"/>
              <w:bottom w:val="single" w:sz="4" w:space="0" w:color="auto"/>
              <w:right w:val="single" w:sz="4" w:space="0" w:color="auto"/>
            </w:tcBorders>
            <w:shd w:val="clear" w:color="auto" w:fill="auto"/>
            <w:vAlign w:val="center"/>
            <w:hideMark/>
          </w:tcPr>
          <w:p w:rsidR="00CD32FA" w:rsidRPr="005573B7" w:rsidRDefault="00CD32FA" w:rsidP="003662ED">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-0,25</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0,37</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0,53</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0,56</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vAlign w:val="center"/>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0,58</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0,59</w:t>
            </w:r>
          </w:p>
        </w:tc>
        <w:tc>
          <w:tcPr>
            <w:tcW w:w="851"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0,60</w:t>
            </w:r>
          </w:p>
        </w:tc>
        <w:tc>
          <w:tcPr>
            <w:tcW w:w="850"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0,61</w:t>
            </w:r>
          </w:p>
        </w:tc>
        <w:tc>
          <w:tcPr>
            <w:tcW w:w="993" w:type="dxa"/>
            <w:tcBorders>
              <w:top w:val="nil"/>
              <w:left w:val="nil"/>
              <w:bottom w:val="single" w:sz="4" w:space="0" w:color="auto"/>
              <w:right w:val="single" w:sz="4" w:space="0" w:color="auto"/>
            </w:tcBorders>
            <w:shd w:val="clear" w:color="auto" w:fill="auto"/>
            <w:vAlign w:val="center"/>
            <w:hideMark/>
          </w:tcPr>
          <w:p w:rsidR="00CD32FA" w:rsidRPr="00CF61C5" w:rsidRDefault="00CD32FA" w:rsidP="00CF61C5">
            <w:pPr>
              <w:widowControl w:val="0"/>
              <w:suppressAutoHyphens/>
              <w:spacing w:after="0" w:line="240" w:lineRule="auto"/>
              <w:jc w:val="center"/>
              <w:rPr>
                <w:rFonts w:ascii="Times New Roman" w:eastAsia="Times New Roman" w:hAnsi="Times New Roman" w:cs="Times New Roman"/>
                <w:sz w:val="16"/>
                <w:szCs w:val="16"/>
                <w:lang w:eastAsia="ru-RU"/>
              </w:rPr>
            </w:pPr>
            <w:r w:rsidRPr="00CF61C5">
              <w:rPr>
                <w:rFonts w:ascii="Times New Roman" w:eastAsia="Times New Roman" w:hAnsi="Times New Roman" w:cs="Times New Roman"/>
                <w:sz w:val="16"/>
                <w:szCs w:val="16"/>
                <w:lang w:eastAsia="ru-RU"/>
              </w:rPr>
              <w:t>0,62</w:t>
            </w:r>
          </w:p>
        </w:tc>
        <w:tc>
          <w:tcPr>
            <w:tcW w:w="927" w:type="dxa"/>
            <w:tcBorders>
              <w:top w:val="nil"/>
              <w:left w:val="nil"/>
              <w:bottom w:val="single" w:sz="4" w:space="0" w:color="auto"/>
              <w:right w:val="single" w:sz="4" w:space="0" w:color="auto"/>
            </w:tcBorders>
            <w:shd w:val="clear" w:color="auto" w:fill="auto"/>
            <w:vAlign w:val="center"/>
          </w:tcPr>
          <w:p w:rsidR="00CD32FA" w:rsidRPr="005573B7" w:rsidRDefault="00CF61C5" w:rsidP="00CF61C5">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0,63</w:t>
            </w:r>
          </w:p>
        </w:tc>
      </w:tr>
      <w:tr w:rsidR="008906DD" w:rsidRPr="005573B7" w:rsidTr="0064740C">
        <w:trPr>
          <w:trHeight w:val="227"/>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8906DD" w:rsidRPr="005573B7" w:rsidRDefault="008906DD"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2. Производство товаров и услуг</w:t>
            </w:r>
          </w:p>
        </w:tc>
      </w:tr>
      <w:tr w:rsidR="008906DD" w:rsidRPr="005573B7" w:rsidTr="0064740C">
        <w:trPr>
          <w:trHeight w:val="227"/>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8906DD" w:rsidRPr="005573B7" w:rsidRDefault="008906DD" w:rsidP="00C53849">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2.1. Промышленное производ</w:t>
            </w:r>
            <w:r w:rsidR="00C53849" w:rsidRPr="005573B7">
              <w:rPr>
                <w:rFonts w:ascii="Times New Roman" w:eastAsia="Times New Roman" w:hAnsi="Times New Roman" w:cs="Times New Roman"/>
                <w:bCs/>
                <w:color w:val="000000"/>
                <w:sz w:val="16"/>
                <w:szCs w:val="16"/>
                <w:lang w:eastAsia="ru-RU"/>
              </w:rPr>
              <w:t xml:space="preserve">ство </w:t>
            </w:r>
          </w:p>
        </w:tc>
      </w:tr>
      <w:tr w:rsidR="00FB3052" w:rsidRPr="005573B7" w:rsidTr="004A3326">
        <w:tc>
          <w:tcPr>
            <w:tcW w:w="2722" w:type="dxa"/>
            <w:vMerge w:val="restart"/>
            <w:tcBorders>
              <w:top w:val="nil"/>
              <w:left w:val="single" w:sz="4" w:space="0" w:color="auto"/>
              <w:right w:val="single" w:sz="4" w:space="0" w:color="auto"/>
            </w:tcBorders>
            <w:shd w:val="clear" w:color="auto" w:fill="auto"/>
            <w:vAlign w:val="center"/>
            <w:hideMark/>
          </w:tcPr>
          <w:p w:rsidR="00FB3052" w:rsidRPr="005573B7" w:rsidRDefault="00FB3052"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Обрабатывающие производства</w:t>
            </w:r>
            <w:r>
              <w:rPr>
                <w:rFonts w:ascii="Times New Roman" w:eastAsia="Times New Roman" w:hAnsi="Times New Roman" w:cs="Times New Roman"/>
                <w:bCs/>
                <w:color w:val="000000"/>
                <w:sz w:val="16"/>
                <w:szCs w:val="16"/>
                <w:lang w:eastAsia="ru-RU"/>
              </w:rPr>
              <w:t>, в том числе:</w:t>
            </w:r>
          </w:p>
        </w:tc>
        <w:tc>
          <w:tcPr>
            <w:tcW w:w="1290" w:type="dxa"/>
            <w:tcBorders>
              <w:top w:val="nil"/>
              <w:left w:val="nil"/>
              <w:bottom w:val="single" w:sz="4" w:space="0" w:color="auto"/>
              <w:right w:val="single" w:sz="4" w:space="0" w:color="auto"/>
            </w:tcBorders>
            <w:shd w:val="clear" w:color="auto" w:fill="auto"/>
            <w:vAlign w:val="center"/>
            <w:hideMark/>
          </w:tcPr>
          <w:p w:rsidR="00FB3052" w:rsidRPr="005573B7" w:rsidRDefault="00FB3052" w:rsidP="000155E9">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FB3052" w:rsidRPr="0064740C" w:rsidRDefault="00FB305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79393,36</w:t>
            </w:r>
          </w:p>
        </w:tc>
        <w:tc>
          <w:tcPr>
            <w:tcW w:w="850" w:type="dxa"/>
            <w:tcBorders>
              <w:top w:val="nil"/>
              <w:left w:val="nil"/>
              <w:bottom w:val="single" w:sz="4" w:space="0" w:color="auto"/>
              <w:right w:val="single" w:sz="4" w:space="0" w:color="auto"/>
            </w:tcBorders>
            <w:shd w:val="clear" w:color="auto" w:fill="auto"/>
            <w:vAlign w:val="center"/>
            <w:hideMark/>
          </w:tcPr>
          <w:p w:rsidR="00FB3052" w:rsidRPr="0064740C" w:rsidRDefault="00FB305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83091,81</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83507,27</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84949,20</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86697,77</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86847,56</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88713,75</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91346,90</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91884,72</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92386,23</w:t>
            </w:r>
          </w:p>
        </w:tc>
        <w:tc>
          <w:tcPr>
            <w:tcW w:w="993"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96413,25</w:t>
            </w:r>
          </w:p>
        </w:tc>
        <w:tc>
          <w:tcPr>
            <w:tcW w:w="927"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97397,80</w:t>
            </w:r>
          </w:p>
        </w:tc>
      </w:tr>
      <w:tr w:rsidR="00FB3052" w:rsidRPr="005573B7" w:rsidTr="004A3326">
        <w:tc>
          <w:tcPr>
            <w:tcW w:w="2722" w:type="dxa"/>
            <w:vMerge/>
            <w:tcBorders>
              <w:left w:val="single" w:sz="4" w:space="0" w:color="auto"/>
              <w:bottom w:val="single" w:sz="4" w:space="0" w:color="auto"/>
              <w:right w:val="single" w:sz="4" w:space="0" w:color="auto"/>
            </w:tcBorders>
            <w:shd w:val="clear" w:color="auto" w:fill="auto"/>
            <w:vAlign w:val="center"/>
            <w:hideMark/>
          </w:tcPr>
          <w:p w:rsidR="00FB3052" w:rsidRPr="005573B7" w:rsidRDefault="00FB3052" w:rsidP="00780DC9">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FB3052" w:rsidRPr="005573B7" w:rsidRDefault="00FB3052"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w:t>
            </w:r>
            <w:proofErr w:type="spellStart"/>
            <w:proofErr w:type="gramStart"/>
            <w:r w:rsidRPr="005573B7">
              <w:rPr>
                <w:rFonts w:ascii="Times New Roman" w:eastAsia="Times New Roman" w:hAnsi="Times New Roman" w:cs="Times New Roman"/>
                <w:sz w:val="16"/>
                <w:szCs w:val="16"/>
                <w:lang w:eastAsia="ru-RU"/>
              </w:rPr>
              <w:t>предыду-щему</w:t>
            </w:r>
            <w:proofErr w:type="spellEnd"/>
            <w:proofErr w:type="gramEnd"/>
            <w:r w:rsidRPr="005573B7">
              <w:rPr>
                <w:rFonts w:ascii="Times New Roman" w:eastAsia="Times New Roman" w:hAnsi="Times New Roman" w:cs="Times New Roman"/>
                <w:sz w:val="16"/>
                <w:szCs w:val="16"/>
                <w:lang w:eastAsia="ru-RU"/>
              </w:rPr>
              <w:t xml:space="preserve"> году в </w:t>
            </w:r>
            <w:r w:rsidRPr="005573B7">
              <w:rPr>
                <w:rFonts w:ascii="Times New Roman" w:eastAsia="Times New Roman" w:hAnsi="Times New Roman" w:cs="Times New Roman"/>
                <w:sz w:val="16"/>
                <w:szCs w:val="16"/>
                <w:lang w:eastAsia="ru-RU"/>
              </w:rPr>
              <w:lastRenderedPageBreak/>
              <w:t>действующих ценах</w:t>
            </w:r>
          </w:p>
        </w:tc>
        <w:tc>
          <w:tcPr>
            <w:tcW w:w="836" w:type="dxa"/>
            <w:tcBorders>
              <w:top w:val="nil"/>
              <w:left w:val="nil"/>
              <w:bottom w:val="single" w:sz="4" w:space="0" w:color="auto"/>
              <w:right w:val="single" w:sz="4" w:space="0" w:color="auto"/>
            </w:tcBorders>
            <w:shd w:val="clear" w:color="auto" w:fill="auto"/>
            <w:vAlign w:val="center"/>
            <w:hideMark/>
          </w:tcPr>
          <w:p w:rsidR="00FB3052" w:rsidRPr="0064740C" w:rsidRDefault="00FB305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lastRenderedPageBreak/>
              <w:t>111,85</w:t>
            </w:r>
          </w:p>
        </w:tc>
        <w:tc>
          <w:tcPr>
            <w:tcW w:w="850" w:type="dxa"/>
            <w:tcBorders>
              <w:top w:val="nil"/>
              <w:left w:val="nil"/>
              <w:bottom w:val="single" w:sz="4" w:space="0" w:color="auto"/>
              <w:right w:val="single" w:sz="4" w:space="0" w:color="auto"/>
            </w:tcBorders>
            <w:shd w:val="clear" w:color="auto" w:fill="auto"/>
            <w:vAlign w:val="center"/>
            <w:hideMark/>
          </w:tcPr>
          <w:p w:rsidR="00FB3052" w:rsidRPr="0064740C" w:rsidRDefault="00FB305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104,66</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100,50</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101,73</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103,82</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104,43</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105,36</w:t>
            </w:r>
          </w:p>
        </w:tc>
        <w:tc>
          <w:tcPr>
            <w:tcW w:w="851"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105,80</w:t>
            </w:r>
          </w:p>
        </w:tc>
        <w:tc>
          <w:tcPr>
            <w:tcW w:w="850"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104,14</w:t>
            </w:r>
          </w:p>
        </w:tc>
        <w:tc>
          <w:tcPr>
            <w:tcW w:w="993"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105,55</w:t>
            </w:r>
          </w:p>
        </w:tc>
        <w:tc>
          <w:tcPr>
            <w:tcW w:w="927" w:type="dxa"/>
            <w:tcBorders>
              <w:top w:val="nil"/>
              <w:left w:val="nil"/>
              <w:bottom w:val="single" w:sz="4" w:space="0" w:color="auto"/>
              <w:right w:val="single" w:sz="4" w:space="0" w:color="auto"/>
            </w:tcBorders>
            <w:shd w:val="clear" w:color="auto" w:fill="auto"/>
            <w:vAlign w:val="center"/>
            <w:hideMark/>
          </w:tcPr>
          <w:p w:rsidR="00FB3052" w:rsidRPr="00FB3052" w:rsidRDefault="00FB3052" w:rsidP="00FB3052">
            <w:pPr>
              <w:widowControl w:val="0"/>
              <w:suppressAutoHyphens/>
              <w:spacing w:after="0" w:line="240" w:lineRule="auto"/>
              <w:jc w:val="center"/>
              <w:rPr>
                <w:rFonts w:ascii="Times New Roman" w:eastAsia="Times New Roman" w:hAnsi="Times New Roman" w:cs="Times New Roman"/>
                <w:sz w:val="16"/>
                <w:szCs w:val="16"/>
                <w:lang w:eastAsia="ru-RU"/>
              </w:rPr>
            </w:pPr>
            <w:r w:rsidRPr="00FB3052">
              <w:rPr>
                <w:rFonts w:ascii="Times New Roman" w:eastAsia="Times New Roman" w:hAnsi="Times New Roman" w:cs="Times New Roman"/>
                <w:sz w:val="16"/>
                <w:szCs w:val="16"/>
                <w:lang w:eastAsia="ru-RU"/>
              </w:rPr>
              <w:t>106,00</w:t>
            </w:r>
          </w:p>
        </w:tc>
      </w:tr>
      <w:tr w:rsidR="00164C81" w:rsidRPr="005573B7" w:rsidTr="0064740C">
        <w:tc>
          <w:tcPr>
            <w:tcW w:w="2722" w:type="dxa"/>
            <w:vMerge w:val="restart"/>
            <w:tcBorders>
              <w:top w:val="nil"/>
              <w:left w:val="single" w:sz="4" w:space="0" w:color="auto"/>
              <w:right w:val="single" w:sz="4" w:space="0" w:color="auto"/>
            </w:tcBorders>
            <w:shd w:val="clear" w:color="auto" w:fill="auto"/>
            <w:vAlign w:val="center"/>
            <w:hideMark/>
          </w:tcPr>
          <w:p w:rsidR="00164C81" w:rsidRPr="005573B7" w:rsidRDefault="00164C81" w:rsidP="00505B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П</w:t>
            </w:r>
            <w:r w:rsidRPr="005573B7">
              <w:rPr>
                <w:rFonts w:ascii="Times New Roman" w:eastAsia="Times New Roman" w:hAnsi="Times New Roman" w:cs="Times New Roman"/>
                <w:bCs/>
                <w:color w:val="000000"/>
                <w:sz w:val="16"/>
                <w:szCs w:val="16"/>
                <w:lang w:eastAsia="ru-RU"/>
              </w:rPr>
              <w:t xml:space="preserve">роизводство химических веществ и химических продуктов  </w:t>
            </w:r>
          </w:p>
        </w:tc>
        <w:tc>
          <w:tcPr>
            <w:tcW w:w="1290" w:type="dxa"/>
            <w:tcBorders>
              <w:top w:val="nil"/>
              <w:left w:val="nil"/>
              <w:bottom w:val="single" w:sz="4" w:space="0" w:color="auto"/>
              <w:right w:val="single" w:sz="4" w:space="0" w:color="auto"/>
            </w:tcBorders>
            <w:shd w:val="clear" w:color="auto" w:fill="auto"/>
            <w:vAlign w:val="center"/>
            <w:hideMark/>
          </w:tcPr>
          <w:p w:rsidR="00164C81" w:rsidRPr="005573B7" w:rsidRDefault="00164C81"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164C81" w:rsidRPr="0064740C" w:rsidRDefault="00164C81"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55439,05</w:t>
            </w:r>
          </w:p>
        </w:tc>
        <w:tc>
          <w:tcPr>
            <w:tcW w:w="850" w:type="dxa"/>
            <w:tcBorders>
              <w:top w:val="nil"/>
              <w:left w:val="nil"/>
              <w:bottom w:val="single" w:sz="4" w:space="0" w:color="auto"/>
              <w:right w:val="single" w:sz="4" w:space="0" w:color="auto"/>
            </w:tcBorders>
            <w:shd w:val="clear" w:color="auto" w:fill="auto"/>
            <w:vAlign w:val="center"/>
            <w:hideMark/>
          </w:tcPr>
          <w:p w:rsidR="00164C81" w:rsidRPr="0064740C" w:rsidRDefault="00164C81"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58174</w:t>
            </w:r>
            <w:r>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54157,00</w:t>
            </w:r>
          </w:p>
        </w:tc>
        <w:tc>
          <w:tcPr>
            <w:tcW w:w="850"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58748,00</w:t>
            </w:r>
          </w:p>
        </w:tc>
        <w:tc>
          <w:tcPr>
            <w:tcW w:w="851"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59253,00</w:t>
            </w:r>
          </w:p>
        </w:tc>
        <w:tc>
          <w:tcPr>
            <w:tcW w:w="850"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59253</w:t>
            </w:r>
            <w:r>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61062,67</w:t>
            </w:r>
          </w:p>
        </w:tc>
        <w:tc>
          <w:tcPr>
            <w:tcW w:w="850"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61895,68</w:t>
            </w:r>
          </w:p>
        </w:tc>
        <w:tc>
          <w:tcPr>
            <w:tcW w:w="851"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62215,65</w:t>
            </w:r>
          </w:p>
        </w:tc>
        <w:tc>
          <w:tcPr>
            <w:tcW w:w="850"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63456,33</w:t>
            </w:r>
          </w:p>
        </w:tc>
        <w:tc>
          <w:tcPr>
            <w:tcW w:w="993"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64439,59</w:t>
            </w:r>
          </w:p>
        </w:tc>
        <w:tc>
          <w:tcPr>
            <w:tcW w:w="927"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65326,43</w:t>
            </w:r>
          </w:p>
        </w:tc>
      </w:tr>
      <w:tr w:rsidR="00164C81" w:rsidRPr="005573B7" w:rsidTr="0064740C">
        <w:tc>
          <w:tcPr>
            <w:tcW w:w="2722" w:type="dxa"/>
            <w:vMerge/>
            <w:tcBorders>
              <w:left w:val="single" w:sz="4" w:space="0" w:color="auto"/>
              <w:bottom w:val="single" w:sz="4" w:space="0" w:color="auto"/>
              <w:right w:val="single" w:sz="4" w:space="0" w:color="auto"/>
            </w:tcBorders>
            <w:shd w:val="clear" w:color="auto" w:fill="auto"/>
            <w:vAlign w:val="center"/>
            <w:hideMark/>
          </w:tcPr>
          <w:p w:rsidR="00164C81" w:rsidRPr="005573B7" w:rsidRDefault="00164C81" w:rsidP="00780DC9">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164C81" w:rsidRPr="005573B7" w:rsidRDefault="00164C81"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w:t>
            </w:r>
            <w:proofErr w:type="spellStart"/>
            <w:proofErr w:type="gramStart"/>
            <w:r w:rsidRPr="005573B7">
              <w:rPr>
                <w:rFonts w:ascii="Times New Roman" w:eastAsia="Times New Roman" w:hAnsi="Times New Roman" w:cs="Times New Roman"/>
                <w:sz w:val="16"/>
                <w:szCs w:val="16"/>
                <w:lang w:eastAsia="ru-RU"/>
              </w:rPr>
              <w:t>предыду-щему</w:t>
            </w:r>
            <w:proofErr w:type="spellEnd"/>
            <w:proofErr w:type="gramEnd"/>
            <w:r w:rsidRPr="005573B7">
              <w:rPr>
                <w:rFonts w:ascii="Times New Roman" w:eastAsia="Times New Roman" w:hAnsi="Times New Roman" w:cs="Times New Roman"/>
                <w:sz w:val="16"/>
                <w:szCs w:val="16"/>
                <w:lang w:eastAsia="ru-RU"/>
              </w:rPr>
              <w:t xml:space="preserve"> году в действующих ценах</w:t>
            </w:r>
          </w:p>
        </w:tc>
        <w:tc>
          <w:tcPr>
            <w:tcW w:w="836" w:type="dxa"/>
            <w:tcBorders>
              <w:top w:val="nil"/>
              <w:left w:val="nil"/>
              <w:bottom w:val="single" w:sz="4" w:space="0" w:color="auto"/>
              <w:right w:val="single" w:sz="4" w:space="0" w:color="auto"/>
            </w:tcBorders>
            <w:shd w:val="clear" w:color="auto" w:fill="auto"/>
            <w:vAlign w:val="center"/>
            <w:hideMark/>
          </w:tcPr>
          <w:p w:rsidR="00164C81" w:rsidRPr="0064740C" w:rsidRDefault="00164C81"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116,10</w:t>
            </w:r>
          </w:p>
        </w:tc>
        <w:tc>
          <w:tcPr>
            <w:tcW w:w="850" w:type="dxa"/>
            <w:tcBorders>
              <w:top w:val="nil"/>
              <w:left w:val="nil"/>
              <w:bottom w:val="single" w:sz="4" w:space="0" w:color="auto"/>
              <w:right w:val="single" w:sz="4" w:space="0" w:color="auto"/>
            </w:tcBorders>
            <w:shd w:val="clear" w:color="auto" w:fill="auto"/>
            <w:vAlign w:val="center"/>
            <w:hideMark/>
          </w:tcPr>
          <w:p w:rsidR="00164C81" w:rsidRPr="0064740C" w:rsidRDefault="00164C81"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104.93</w:t>
            </w:r>
          </w:p>
        </w:tc>
        <w:tc>
          <w:tcPr>
            <w:tcW w:w="851"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93,09</w:t>
            </w:r>
          </w:p>
        </w:tc>
        <w:tc>
          <w:tcPr>
            <w:tcW w:w="850"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108,48</w:t>
            </w:r>
          </w:p>
        </w:tc>
        <w:tc>
          <w:tcPr>
            <w:tcW w:w="851"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109,41</w:t>
            </w:r>
          </w:p>
        </w:tc>
        <w:tc>
          <w:tcPr>
            <w:tcW w:w="850"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109,41</w:t>
            </w:r>
          </w:p>
        </w:tc>
        <w:tc>
          <w:tcPr>
            <w:tcW w:w="851"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103,94</w:t>
            </w:r>
          </w:p>
        </w:tc>
        <w:tc>
          <w:tcPr>
            <w:tcW w:w="850"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104,46</w:t>
            </w:r>
          </w:p>
        </w:tc>
        <w:tc>
          <w:tcPr>
            <w:tcW w:w="851"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103,92</w:t>
            </w:r>
          </w:p>
        </w:tc>
        <w:tc>
          <w:tcPr>
            <w:tcW w:w="993" w:type="dxa"/>
            <w:tcBorders>
              <w:top w:val="nil"/>
              <w:left w:val="nil"/>
              <w:bottom w:val="single" w:sz="4" w:space="0" w:color="auto"/>
              <w:right w:val="single" w:sz="4" w:space="0" w:color="auto"/>
            </w:tcBorders>
            <w:shd w:val="clear" w:color="auto" w:fill="auto"/>
            <w:vAlign w:val="center"/>
            <w:hideMark/>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104,11</w:t>
            </w:r>
          </w:p>
        </w:tc>
        <w:tc>
          <w:tcPr>
            <w:tcW w:w="927" w:type="dxa"/>
            <w:tcBorders>
              <w:top w:val="nil"/>
              <w:left w:val="nil"/>
              <w:bottom w:val="single" w:sz="4" w:space="0" w:color="auto"/>
              <w:right w:val="single" w:sz="4" w:space="0" w:color="auto"/>
            </w:tcBorders>
            <w:shd w:val="clear" w:color="auto" w:fill="auto"/>
            <w:vAlign w:val="center"/>
          </w:tcPr>
          <w:p w:rsidR="00164C81" w:rsidRPr="00164C81" w:rsidRDefault="00164C81" w:rsidP="00164C8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164C81">
              <w:rPr>
                <w:rFonts w:ascii="Times New Roman" w:eastAsia="Times New Roman" w:hAnsi="Times New Roman" w:cs="Times New Roman"/>
                <w:sz w:val="16"/>
                <w:szCs w:val="16"/>
                <w:lang w:eastAsia="ru-RU"/>
              </w:rPr>
              <w:t>105,00</w:t>
            </w:r>
          </w:p>
        </w:tc>
      </w:tr>
      <w:tr w:rsidR="00A74315" w:rsidRPr="005573B7" w:rsidTr="004A3326">
        <w:tc>
          <w:tcPr>
            <w:tcW w:w="2722" w:type="dxa"/>
            <w:vMerge w:val="restart"/>
            <w:tcBorders>
              <w:top w:val="nil"/>
              <w:left w:val="single" w:sz="4" w:space="0" w:color="auto"/>
              <w:right w:val="single" w:sz="4" w:space="0" w:color="auto"/>
            </w:tcBorders>
            <w:shd w:val="clear" w:color="auto" w:fill="auto"/>
            <w:vAlign w:val="center"/>
            <w:hideMark/>
          </w:tcPr>
          <w:p w:rsidR="00A74315" w:rsidRPr="005573B7" w:rsidRDefault="00A74315" w:rsidP="00886C25">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Обеспечение электрической энерг</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ей, газом и паром; кондиционир</w:t>
            </w:r>
            <w:r w:rsidRPr="005573B7">
              <w:rPr>
                <w:rFonts w:ascii="Times New Roman" w:eastAsia="Times New Roman" w:hAnsi="Times New Roman" w:cs="Times New Roman"/>
                <w:bCs/>
                <w:color w:val="000000"/>
                <w:sz w:val="16"/>
                <w:szCs w:val="16"/>
                <w:lang w:eastAsia="ru-RU"/>
              </w:rPr>
              <w:t>о</w:t>
            </w:r>
            <w:r w:rsidRPr="005573B7">
              <w:rPr>
                <w:rFonts w:ascii="Times New Roman" w:eastAsia="Times New Roman" w:hAnsi="Times New Roman" w:cs="Times New Roman"/>
                <w:bCs/>
                <w:color w:val="000000"/>
                <w:sz w:val="16"/>
                <w:szCs w:val="16"/>
                <w:lang w:eastAsia="ru-RU"/>
              </w:rPr>
              <w:t>вание воздуха</w:t>
            </w:r>
          </w:p>
        </w:tc>
        <w:tc>
          <w:tcPr>
            <w:tcW w:w="1290" w:type="dxa"/>
            <w:tcBorders>
              <w:top w:val="nil"/>
              <w:left w:val="nil"/>
              <w:bottom w:val="single" w:sz="4" w:space="0" w:color="auto"/>
              <w:right w:val="single" w:sz="4" w:space="0" w:color="auto"/>
            </w:tcBorders>
            <w:shd w:val="clear" w:color="auto" w:fill="auto"/>
            <w:vAlign w:val="center"/>
            <w:hideMark/>
          </w:tcPr>
          <w:p w:rsidR="00A74315" w:rsidRPr="005573B7" w:rsidRDefault="00A74315"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24284,25</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21395,00</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21008,77</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16829,05</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16881,44</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18907,89</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18579,27</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18639,07</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20879,98</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18807,80</w:t>
            </w:r>
          </w:p>
        </w:tc>
        <w:tc>
          <w:tcPr>
            <w:tcW w:w="993"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18920,52</w:t>
            </w:r>
          </w:p>
        </w:tc>
        <w:tc>
          <w:tcPr>
            <w:tcW w:w="927"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21207,80</w:t>
            </w:r>
          </w:p>
        </w:tc>
      </w:tr>
      <w:tr w:rsidR="00A74315" w:rsidRPr="005573B7" w:rsidTr="004A3326">
        <w:tc>
          <w:tcPr>
            <w:tcW w:w="2722" w:type="dxa"/>
            <w:vMerge/>
            <w:tcBorders>
              <w:left w:val="single" w:sz="4" w:space="0" w:color="auto"/>
              <w:bottom w:val="single" w:sz="4" w:space="0" w:color="auto"/>
              <w:right w:val="single" w:sz="4" w:space="0" w:color="auto"/>
            </w:tcBorders>
            <w:shd w:val="clear" w:color="auto" w:fill="auto"/>
            <w:vAlign w:val="center"/>
            <w:hideMark/>
          </w:tcPr>
          <w:p w:rsidR="00A74315" w:rsidRPr="005573B7" w:rsidRDefault="00A74315" w:rsidP="00B210CF">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A74315" w:rsidRPr="005573B7" w:rsidRDefault="00A74315"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w:t>
            </w:r>
            <w:proofErr w:type="spellStart"/>
            <w:proofErr w:type="gramStart"/>
            <w:r w:rsidRPr="005573B7">
              <w:rPr>
                <w:rFonts w:ascii="Times New Roman" w:eastAsia="Times New Roman" w:hAnsi="Times New Roman" w:cs="Times New Roman"/>
                <w:sz w:val="16"/>
                <w:szCs w:val="16"/>
                <w:lang w:eastAsia="ru-RU"/>
              </w:rPr>
              <w:t>предыду-щему</w:t>
            </w:r>
            <w:proofErr w:type="spellEnd"/>
            <w:proofErr w:type="gramEnd"/>
            <w:r w:rsidRPr="005573B7">
              <w:rPr>
                <w:rFonts w:ascii="Times New Roman" w:eastAsia="Times New Roman" w:hAnsi="Times New Roman" w:cs="Times New Roman"/>
                <w:sz w:val="16"/>
                <w:szCs w:val="16"/>
                <w:lang w:eastAsia="ru-RU"/>
              </w:rPr>
              <w:t xml:space="preserve"> году в действующих ценах</w:t>
            </w:r>
          </w:p>
        </w:tc>
        <w:tc>
          <w:tcPr>
            <w:tcW w:w="836"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106,39</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88,10</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98,19</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80,10</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80,35</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90,00</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110,40</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110,41</w:t>
            </w:r>
          </w:p>
        </w:tc>
        <w:tc>
          <w:tcPr>
            <w:tcW w:w="851"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110,43</w:t>
            </w:r>
          </w:p>
        </w:tc>
        <w:tc>
          <w:tcPr>
            <w:tcW w:w="850"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101,23</w:t>
            </w:r>
          </w:p>
        </w:tc>
        <w:tc>
          <w:tcPr>
            <w:tcW w:w="993"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101,51</w:t>
            </w:r>
          </w:p>
        </w:tc>
        <w:tc>
          <w:tcPr>
            <w:tcW w:w="927" w:type="dxa"/>
            <w:tcBorders>
              <w:top w:val="nil"/>
              <w:left w:val="nil"/>
              <w:bottom w:val="single" w:sz="4" w:space="0" w:color="auto"/>
              <w:right w:val="single" w:sz="4" w:space="0" w:color="auto"/>
            </w:tcBorders>
            <w:shd w:val="clear" w:color="auto" w:fill="auto"/>
            <w:vAlign w:val="center"/>
            <w:hideMark/>
          </w:tcPr>
          <w:p w:rsidR="00A74315" w:rsidRPr="0064740C" w:rsidRDefault="00A74315"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101,57</w:t>
            </w:r>
          </w:p>
        </w:tc>
      </w:tr>
      <w:tr w:rsidR="004F3D22" w:rsidRPr="005573B7" w:rsidTr="004F3D22">
        <w:tc>
          <w:tcPr>
            <w:tcW w:w="2722" w:type="dxa"/>
            <w:vMerge w:val="restart"/>
            <w:tcBorders>
              <w:top w:val="nil"/>
              <w:left w:val="single" w:sz="4" w:space="0" w:color="auto"/>
              <w:right w:val="single" w:sz="4" w:space="0" w:color="auto"/>
            </w:tcBorders>
            <w:shd w:val="clear" w:color="auto" w:fill="auto"/>
            <w:vAlign w:val="center"/>
            <w:hideMark/>
          </w:tcPr>
          <w:p w:rsidR="004F3D22" w:rsidRPr="005573B7" w:rsidRDefault="004F3D22"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Водоснабжение; водоотведение, организация сбора и утилизации отходов, деятельность по ликвид</w:t>
            </w:r>
            <w:r w:rsidRPr="005573B7">
              <w:rPr>
                <w:rFonts w:ascii="Times New Roman" w:eastAsia="Times New Roman" w:hAnsi="Times New Roman" w:cs="Times New Roman"/>
                <w:bCs/>
                <w:color w:val="000000"/>
                <w:sz w:val="16"/>
                <w:szCs w:val="16"/>
                <w:lang w:eastAsia="ru-RU"/>
              </w:rPr>
              <w:t>а</w:t>
            </w:r>
            <w:r w:rsidRPr="005573B7">
              <w:rPr>
                <w:rFonts w:ascii="Times New Roman" w:eastAsia="Times New Roman" w:hAnsi="Times New Roman" w:cs="Times New Roman"/>
                <w:bCs/>
                <w:color w:val="000000"/>
                <w:sz w:val="16"/>
                <w:szCs w:val="16"/>
                <w:lang w:eastAsia="ru-RU"/>
              </w:rPr>
              <w:t>ции загрязнений</w:t>
            </w:r>
          </w:p>
        </w:tc>
        <w:tc>
          <w:tcPr>
            <w:tcW w:w="1290" w:type="dxa"/>
            <w:tcBorders>
              <w:top w:val="nil"/>
              <w:left w:val="nil"/>
              <w:bottom w:val="single" w:sz="4" w:space="0" w:color="auto"/>
              <w:right w:val="single" w:sz="4" w:space="0" w:color="auto"/>
            </w:tcBorders>
            <w:shd w:val="clear" w:color="auto" w:fill="auto"/>
            <w:vAlign w:val="center"/>
            <w:hideMark/>
          </w:tcPr>
          <w:p w:rsidR="004F3D22" w:rsidRPr="005573B7" w:rsidRDefault="004F3D22"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498,10</w:t>
            </w:r>
          </w:p>
        </w:tc>
        <w:tc>
          <w:tcPr>
            <w:tcW w:w="850"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523,94</w:t>
            </w:r>
          </w:p>
        </w:tc>
        <w:tc>
          <w:tcPr>
            <w:tcW w:w="851"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544,90</w:t>
            </w:r>
          </w:p>
        </w:tc>
        <w:tc>
          <w:tcPr>
            <w:tcW w:w="850"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540,54</w:t>
            </w:r>
          </w:p>
        </w:tc>
        <w:tc>
          <w:tcPr>
            <w:tcW w:w="851"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544,90</w:t>
            </w:r>
          </w:p>
        </w:tc>
        <w:tc>
          <w:tcPr>
            <w:tcW w:w="850" w:type="dxa"/>
            <w:tcBorders>
              <w:top w:val="nil"/>
              <w:left w:val="nil"/>
              <w:bottom w:val="single" w:sz="4" w:space="0" w:color="auto"/>
              <w:right w:val="single" w:sz="4" w:space="0" w:color="auto"/>
            </w:tcBorders>
            <w:shd w:val="clear" w:color="auto" w:fill="auto"/>
            <w:vAlign w:val="center"/>
          </w:tcPr>
          <w:p w:rsidR="004F3D22" w:rsidRPr="0064740C" w:rsidRDefault="0064740C"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550,35</w:t>
            </w:r>
          </w:p>
        </w:tc>
        <w:tc>
          <w:tcPr>
            <w:tcW w:w="851" w:type="dxa"/>
            <w:tcBorders>
              <w:top w:val="nil"/>
              <w:left w:val="nil"/>
              <w:bottom w:val="single" w:sz="4" w:space="0" w:color="auto"/>
              <w:right w:val="single" w:sz="4" w:space="0" w:color="auto"/>
            </w:tcBorders>
            <w:shd w:val="clear" w:color="auto" w:fill="auto"/>
            <w:vAlign w:val="center"/>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564,86</w:t>
            </w:r>
          </w:p>
        </w:tc>
        <w:tc>
          <w:tcPr>
            <w:tcW w:w="850" w:type="dxa"/>
            <w:tcBorders>
              <w:top w:val="nil"/>
              <w:left w:val="nil"/>
              <w:bottom w:val="single" w:sz="4" w:space="0" w:color="auto"/>
              <w:right w:val="single" w:sz="4" w:space="0" w:color="auto"/>
            </w:tcBorders>
            <w:shd w:val="clear" w:color="auto" w:fill="auto"/>
            <w:vAlign w:val="center"/>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573,78</w:t>
            </w:r>
          </w:p>
        </w:tc>
        <w:tc>
          <w:tcPr>
            <w:tcW w:w="851" w:type="dxa"/>
            <w:tcBorders>
              <w:top w:val="nil"/>
              <w:left w:val="nil"/>
              <w:bottom w:val="single" w:sz="4" w:space="0" w:color="auto"/>
              <w:right w:val="single" w:sz="4" w:space="0" w:color="auto"/>
            </w:tcBorders>
            <w:shd w:val="clear" w:color="auto" w:fill="auto"/>
            <w:vAlign w:val="center"/>
          </w:tcPr>
          <w:p w:rsidR="004F3D22" w:rsidRPr="0064740C" w:rsidRDefault="0064740C"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580,62</w:t>
            </w:r>
          </w:p>
        </w:tc>
        <w:tc>
          <w:tcPr>
            <w:tcW w:w="850"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581,24</w:t>
            </w:r>
          </w:p>
        </w:tc>
        <w:tc>
          <w:tcPr>
            <w:tcW w:w="993"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590,99</w:t>
            </w:r>
          </w:p>
        </w:tc>
        <w:tc>
          <w:tcPr>
            <w:tcW w:w="927" w:type="dxa"/>
            <w:tcBorders>
              <w:top w:val="nil"/>
              <w:left w:val="nil"/>
              <w:bottom w:val="single" w:sz="4" w:space="0" w:color="auto"/>
              <w:right w:val="single" w:sz="4" w:space="0" w:color="auto"/>
            </w:tcBorders>
            <w:shd w:val="clear" w:color="auto" w:fill="auto"/>
            <w:vAlign w:val="center"/>
          </w:tcPr>
          <w:p w:rsidR="004F3D22" w:rsidRPr="005573B7" w:rsidRDefault="0064740C"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600,94</w:t>
            </w:r>
          </w:p>
        </w:tc>
      </w:tr>
      <w:tr w:rsidR="004F3D22" w:rsidRPr="005573B7" w:rsidTr="004F3D22">
        <w:tc>
          <w:tcPr>
            <w:tcW w:w="2722" w:type="dxa"/>
            <w:vMerge/>
            <w:tcBorders>
              <w:left w:val="single" w:sz="4" w:space="0" w:color="auto"/>
              <w:bottom w:val="single" w:sz="4" w:space="0" w:color="auto"/>
              <w:right w:val="single" w:sz="4" w:space="0" w:color="auto"/>
            </w:tcBorders>
            <w:shd w:val="clear" w:color="auto" w:fill="auto"/>
            <w:vAlign w:val="center"/>
            <w:hideMark/>
          </w:tcPr>
          <w:p w:rsidR="004F3D22" w:rsidRPr="005573B7" w:rsidRDefault="004F3D22" w:rsidP="00B210CF">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4F3D22" w:rsidRPr="005573B7" w:rsidRDefault="004F3D22"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w:t>
            </w:r>
            <w:proofErr w:type="spellStart"/>
            <w:proofErr w:type="gramStart"/>
            <w:r w:rsidRPr="005573B7">
              <w:rPr>
                <w:rFonts w:ascii="Times New Roman" w:eastAsia="Times New Roman" w:hAnsi="Times New Roman" w:cs="Times New Roman"/>
                <w:sz w:val="16"/>
                <w:szCs w:val="16"/>
                <w:lang w:eastAsia="ru-RU"/>
              </w:rPr>
              <w:t>предыду-щему</w:t>
            </w:r>
            <w:proofErr w:type="spellEnd"/>
            <w:proofErr w:type="gramEnd"/>
            <w:r w:rsidRPr="005573B7">
              <w:rPr>
                <w:rFonts w:ascii="Times New Roman" w:eastAsia="Times New Roman" w:hAnsi="Times New Roman" w:cs="Times New Roman"/>
                <w:sz w:val="16"/>
                <w:szCs w:val="16"/>
                <w:lang w:eastAsia="ru-RU"/>
              </w:rPr>
              <w:t xml:space="preserve"> году в действующих ценах</w:t>
            </w:r>
          </w:p>
        </w:tc>
        <w:tc>
          <w:tcPr>
            <w:tcW w:w="836" w:type="dxa"/>
            <w:tcBorders>
              <w:top w:val="nil"/>
              <w:left w:val="nil"/>
              <w:bottom w:val="single" w:sz="4" w:space="0" w:color="auto"/>
              <w:right w:val="single" w:sz="4" w:space="0" w:color="auto"/>
            </w:tcBorders>
            <w:shd w:val="clear" w:color="auto" w:fill="auto"/>
            <w:noWrap/>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108,27</w:t>
            </w:r>
          </w:p>
        </w:tc>
        <w:tc>
          <w:tcPr>
            <w:tcW w:w="850"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105,19</w:t>
            </w:r>
          </w:p>
        </w:tc>
        <w:tc>
          <w:tcPr>
            <w:tcW w:w="851"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99,20</w:t>
            </w:r>
          </w:p>
        </w:tc>
        <w:tc>
          <w:tcPr>
            <w:tcW w:w="851"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4F3D22" w:rsidRPr="0064740C" w:rsidRDefault="0064740C"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101,00</w:t>
            </w:r>
          </w:p>
        </w:tc>
        <w:tc>
          <w:tcPr>
            <w:tcW w:w="851" w:type="dxa"/>
            <w:tcBorders>
              <w:top w:val="nil"/>
              <w:left w:val="nil"/>
              <w:bottom w:val="single" w:sz="4" w:space="0" w:color="auto"/>
              <w:right w:val="single" w:sz="4" w:space="0" w:color="auto"/>
            </w:tcBorders>
            <w:shd w:val="clear" w:color="auto" w:fill="auto"/>
            <w:vAlign w:val="center"/>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104,50</w:t>
            </w:r>
          </w:p>
        </w:tc>
        <w:tc>
          <w:tcPr>
            <w:tcW w:w="850" w:type="dxa"/>
            <w:tcBorders>
              <w:top w:val="nil"/>
              <w:left w:val="nil"/>
              <w:bottom w:val="single" w:sz="4" w:space="0" w:color="auto"/>
              <w:right w:val="single" w:sz="4" w:space="0" w:color="auto"/>
            </w:tcBorders>
            <w:shd w:val="clear" w:color="auto" w:fill="auto"/>
            <w:vAlign w:val="center"/>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105,30</w:t>
            </w:r>
          </w:p>
        </w:tc>
        <w:tc>
          <w:tcPr>
            <w:tcW w:w="851" w:type="dxa"/>
            <w:tcBorders>
              <w:top w:val="nil"/>
              <w:left w:val="nil"/>
              <w:bottom w:val="single" w:sz="4" w:space="0" w:color="auto"/>
              <w:right w:val="single" w:sz="4" w:space="0" w:color="auto"/>
            </w:tcBorders>
            <w:shd w:val="clear" w:color="auto" w:fill="auto"/>
            <w:vAlign w:val="center"/>
          </w:tcPr>
          <w:p w:rsidR="004F3D22" w:rsidRPr="0064740C" w:rsidRDefault="0064740C"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102,90</w:t>
            </w:r>
          </w:p>
        </w:tc>
        <w:tc>
          <w:tcPr>
            <w:tcW w:w="993" w:type="dxa"/>
            <w:tcBorders>
              <w:top w:val="nil"/>
              <w:left w:val="nil"/>
              <w:bottom w:val="single" w:sz="4" w:space="0" w:color="auto"/>
              <w:right w:val="single" w:sz="4" w:space="0" w:color="auto"/>
            </w:tcBorders>
            <w:shd w:val="clear" w:color="auto" w:fill="auto"/>
            <w:vAlign w:val="center"/>
            <w:hideMark/>
          </w:tcPr>
          <w:p w:rsidR="004F3D22" w:rsidRPr="0064740C" w:rsidRDefault="004F3D22"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4740C">
              <w:rPr>
                <w:rFonts w:ascii="Times New Roman" w:eastAsia="Times New Roman" w:hAnsi="Times New Roman" w:cs="Times New Roman"/>
                <w:sz w:val="16"/>
                <w:szCs w:val="16"/>
                <w:lang w:eastAsia="ru-RU"/>
              </w:rPr>
              <w:t>103,00</w:t>
            </w:r>
          </w:p>
        </w:tc>
        <w:tc>
          <w:tcPr>
            <w:tcW w:w="927" w:type="dxa"/>
            <w:tcBorders>
              <w:top w:val="nil"/>
              <w:left w:val="nil"/>
              <w:bottom w:val="single" w:sz="4" w:space="0" w:color="auto"/>
              <w:right w:val="single" w:sz="4" w:space="0" w:color="auto"/>
            </w:tcBorders>
            <w:shd w:val="clear" w:color="auto" w:fill="auto"/>
            <w:vAlign w:val="center"/>
          </w:tcPr>
          <w:p w:rsidR="004F3D22" w:rsidRPr="005573B7" w:rsidRDefault="0064740C" w:rsidP="00D74DAF">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103,5</w:t>
            </w:r>
          </w:p>
        </w:tc>
      </w:tr>
      <w:tr w:rsidR="008906DD" w:rsidRPr="005573B7" w:rsidTr="00CC01CF">
        <w:trPr>
          <w:trHeight w:val="241"/>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8906DD" w:rsidRPr="005573B7" w:rsidRDefault="008906DD"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2.2. Сельское хозяйство</w:t>
            </w:r>
          </w:p>
        </w:tc>
      </w:tr>
      <w:tr w:rsidR="00F86A91" w:rsidRPr="005573B7" w:rsidTr="00A02CD6">
        <w:tc>
          <w:tcPr>
            <w:tcW w:w="2722" w:type="dxa"/>
            <w:tcBorders>
              <w:top w:val="nil"/>
              <w:left w:val="single" w:sz="4" w:space="0" w:color="auto"/>
              <w:bottom w:val="single" w:sz="4" w:space="0" w:color="auto"/>
              <w:right w:val="single" w:sz="4" w:space="0" w:color="auto"/>
            </w:tcBorders>
            <w:shd w:val="clear" w:color="auto" w:fill="auto"/>
            <w:vAlign w:val="center"/>
            <w:hideMark/>
          </w:tcPr>
          <w:p w:rsidR="00F86A91" w:rsidRPr="005573B7" w:rsidRDefault="00F86A91"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Продукция сельского хозяйства</w:t>
            </w:r>
          </w:p>
        </w:tc>
        <w:tc>
          <w:tcPr>
            <w:tcW w:w="1290" w:type="dxa"/>
            <w:tcBorders>
              <w:top w:val="nil"/>
              <w:left w:val="nil"/>
              <w:bottom w:val="single" w:sz="4" w:space="0" w:color="auto"/>
              <w:right w:val="single" w:sz="4" w:space="0" w:color="auto"/>
            </w:tcBorders>
            <w:shd w:val="clear" w:color="auto" w:fill="auto"/>
            <w:vAlign w:val="center"/>
            <w:hideMark/>
          </w:tcPr>
          <w:p w:rsidR="00F86A91" w:rsidRPr="005573B7" w:rsidRDefault="00F86A91"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174,88</w:t>
            </w:r>
          </w:p>
        </w:tc>
        <w:tc>
          <w:tcPr>
            <w:tcW w:w="850"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172,58</w:t>
            </w:r>
          </w:p>
        </w:tc>
        <w:tc>
          <w:tcPr>
            <w:tcW w:w="851"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172,66</w:t>
            </w:r>
          </w:p>
        </w:tc>
        <w:tc>
          <w:tcPr>
            <w:tcW w:w="850"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176,02</w:t>
            </w:r>
          </w:p>
        </w:tc>
        <w:tc>
          <w:tcPr>
            <w:tcW w:w="851"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177,59</w:t>
            </w:r>
          </w:p>
        </w:tc>
        <w:tc>
          <w:tcPr>
            <w:tcW w:w="850"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178,00</w:t>
            </w:r>
          </w:p>
        </w:tc>
        <w:tc>
          <w:tcPr>
            <w:tcW w:w="851"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177,68</w:t>
            </w:r>
          </w:p>
        </w:tc>
        <w:tc>
          <w:tcPr>
            <w:tcW w:w="850"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179,88</w:t>
            </w:r>
          </w:p>
        </w:tc>
        <w:tc>
          <w:tcPr>
            <w:tcW w:w="851"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182,63</w:t>
            </w:r>
          </w:p>
        </w:tc>
        <w:tc>
          <w:tcPr>
            <w:tcW w:w="850"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178,84</w:t>
            </w:r>
          </w:p>
        </w:tc>
        <w:tc>
          <w:tcPr>
            <w:tcW w:w="993"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182,21</w:t>
            </w:r>
          </w:p>
        </w:tc>
        <w:tc>
          <w:tcPr>
            <w:tcW w:w="927"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187,56</w:t>
            </w:r>
          </w:p>
        </w:tc>
      </w:tr>
      <w:tr w:rsidR="00F86A91"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F86A91" w:rsidRPr="005573B7" w:rsidRDefault="00F86A91"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Индекс производства продукции </w:t>
            </w:r>
          </w:p>
          <w:p w:rsidR="00F86A91" w:rsidRPr="005573B7" w:rsidRDefault="00F86A91"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сельского хозяйства</w:t>
            </w:r>
          </w:p>
        </w:tc>
        <w:tc>
          <w:tcPr>
            <w:tcW w:w="1290" w:type="dxa"/>
            <w:tcBorders>
              <w:top w:val="nil"/>
              <w:left w:val="nil"/>
              <w:bottom w:val="single" w:sz="4" w:space="0" w:color="auto"/>
              <w:right w:val="single" w:sz="4" w:space="0" w:color="auto"/>
            </w:tcBorders>
            <w:shd w:val="clear" w:color="auto" w:fill="auto"/>
            <w:vAlign w:val="center"/>
            <w:hideMark/>
          </w:tcPr>
          <w:p w:rsidR="00F86A91" w:rsidRPr="005573B7" w:rsidRDefault="00F86A91"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к предыдущему году в сопоставимых ценах</w:t>
            </w:r>
          </w:p>
        </w:tc>
        <w:tc>
          <w:tcPr>
            <w:tcW w:w="836" w:type="dxa"/>
            <w:tcBorders>
              <w:top w:val="nil"/>
              <w:left w:val="nil"/>
              <w:bottom w:val="single" w:sz="4" w:space="0" w:color="auto"/>
              <w:right w:val="single" w:sz="4" w:space="0" w:color="auto"/>
            </w:tcBorders>
            <w:shd w:val="clear" w:color="auto" w:fill="auto"/>
            <w:noWrap/>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181,97</w:t>
            </w:r>
          </w:p>
        </w:tc>
        <w:tc>
          <w:tcPr>
            <w:tcW w:w="850" w:type="dxa"/>
            <w:tcBorders>
              <w:top w:val="nil"/>
              <w:left w:val="nil"/>
              <w:bottom w:val="single" w:sz="4" w:space="0" w:color="auto"/>
              <w:right w:val="single" w:sz="4" w:space="0" w:color="auto"/>
            </w:tcBorders>
            <w:shd w:val="clear" w:color="auto" w:fill="auto"/>
            <w:vAlign w:val="center"/>
            <w:hideMark/>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92,92</w:t>
            </w:r>
          </w:p>
        </w:tc>
        <w:tc>
          <w:tcPr>
            <w:tcW w:w="851"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100,75</w:t>
            </w:r>
          </w:p>
        </w:tc>
        <w:tc>
          <w:tcPr>
            <w:tcW w:w="850"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99,46</w:t>
            </w:r>
          </w:p>
        </w:tc>
        <w:tc>
          <w:tcPr>
            <w:tcW w:w="851"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100,25</w:t>
            </w:r>
          </w:p>
        </w:tc>
        <w:tc>
          <w:tcPr>
            <w:tcW w:w="850"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100,48</w:t>
            </w:r>
          </w:p>
        </w:tc>
        <w:tc>
          <w:tcPr>
            <w:tcW w:w="851"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97,53</w:t>
            </w:r>
          </w:p>
        </w:tc>
        <w:tc>
          <w:tcPr>
            <w:tcW w:w="850"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97,58</w:t>
            </w:r>
          </w:p>
        </w:tc>
        <w:tc>
          <w:tcPr>
            <w:tcW w:w="851"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98,84</w:t>
            </w:r>
          </w:p>
        </w:tc>
        <w:tc>
          <w:tcPr>
            <w:tcW w:w="850"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97,16</w:t>
            </w:r>
          </w:p>
        </w:tc>
        <w:tc>
          <w:tcPr>
            <w:tcW w:w="993"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97,49</w:t>
            </w:r>
          </w:p>
        </w:tc>
        <w:tc>
          <w:tcPr>
            <w:tcW w:w="927" w:type="dxa"/>
            <w:tcBorders>
              <w:top w:val="nil"/>
              <w:left w:val="nil"/>
              <w:bottom w:val="single" w:sz="4" w:space="0" w:color="auto"/>
              <w:right w:val="single" w:sz="4" w:space="0" w:color="auto"/>
            </w:tcBorders>
            <w:shd w:val="clear" w:color="auto" w:fill="auto"/>
            <w:vAlign w:val="center"/>
          </w:tcPr>
          <w:p w:rsidR="00F86A91" w:rsidRPr="00F86A91" w:rsidRDefault="00F86A91" w:rsidP="00F86A91">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F86A91">
              <w:rPr>
                <w:rFonts w:ascii="Times New Roman" w:eastAsia="Times New Roman" w:hAnsi="Times New Roman" w:cs="Times New Roman"/>
                <w:sz w:val="16"/>
                <w:szCs w:val="16"/>
                <w:lang w:eastAsia="ru-RU"/>
              </w:rPr>
              <w:t>98,8</w:t>
            </w:r>
            <w:r>
              <w:rPr>
                <w:rFonts w:ascii="Times New Roman" w:eastAsia="Times New Roman" w:hAnsi="Times New Roman" w:cs="Times New Roman"/>
                <w:sz w:val="16"/>
                <w:szCs w:val="16"/>
                <w:lang w:eastAsia="ru-RU"/>
              </w:rPr>
              <w:t>5</w:t>
            </w:r>
          </w:p>
        </w:tc>
      </w:tr>
      <w:tr w:rsidR="008906DD" w:rsidRPr="005573B7" w:rsidTr="007B45AE">
        <w:trPr>
          <w:trHeight w:val="241"/>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8906DD" w:rsidRPr="005573B7" w:rsidRDefault="008906DD"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2.3. Строительство</w:t>
            </w:r>
          </w:p>
        </w:tc>
      </w:tr>
      <w:tr w:rsidR="00FB3D51" w:rsidRPr="005573B7" w:rsidTr="00FB3D51">
        <w:tc>
          <w:tcPr>
            <w:tcW w:w="2722" w:type="dxa"/>
            <w:vMerge w:val="restart"/>
            <w:tcBorders>
              <w:top w:val="nil"/>
              <w:left w:val="single" w:sz="4" w:space="0" w:color="auto"/>
              <w:right w:val="single" w:sz="4" w:space="0" w:color="auto"/>
            </w:tcBorders>
            <w:shd w:val="clear" w:color="auto" w:fill="auto"/>
            <w:vAlign w:val="center"/>
            <w:hideMark/>
          </w:tcPr>
          <w:p w:rsidR="00FB3D51" w:rsidRPr="005573B7" w:rsidRDefault="00FB3D51" w:rsidP="00A46B0E">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Строительство</w:t>
            </w:r>
          </w:p>
        </w:tc>
        <w:tc>
          <w:tcPr>
            <w:tcW w:w="1290" w:type="dxa"/>
            <w:tcBorders>
              <w:top w:val="nil"/>
              <w:left w:val="nil"/>
              <w:bottom w:val="single" w:sz="4" w:space="0" w:color="auto"/>
              <w:right w:val="single" w:sz="4" w:space="0" w:color="auto"/>
            </w:tcBorders>
            <w:shd w:val="clear" w:color="auto" w:fill="auto"/>
            <w:vAlign w:val="center"/>
            <w:hideMark/>
          </w:tcPr>
          <w:p w:rsidR="00FB3D51" w:rsidRPr="005573B7" w:rsidRDefault="00FB3D51"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в ценах </w:t>
            </w:r>
            <w:proofErr w:type="spellStart"/>
            <w:proofErr w:type="gramStart"/>
            <w:r w:rsidRPr="005573B7">
              <w:rPr>
                <w:rFonts w:ascii="Times New Roman" w:eastAsia="Times New Roman" w:hAnsi="Times New Roman" w:cs="Times New Roman"/>
                <w:sz w:val="16"/>
                <w:szCs w:val="16"/>
                <w:lang w:eastAsia="ru-RU"/>
              </w:rPr>
              <w:t>соответству-ющих</w:t>
            </w:r>
            <w:proofErr w:type="spellEnd"/>
            <w:proofErr w:type="gramEnd"/>
            <w:r w:rsidRPr="005573B7">
              <w:rPr>
                <w:rFonts w:ascii="Times New Roman" w:eastAsia="Times New Roman" w:hAnsi="Times New Roman" w:cs="Times New Roman"/>
                <w:sz w:val="16"/>
                <w:szCs w:val="16"/>
                <w:lang w:eastAsia="ru-RU"/>
              </w:rPr>
              <w:t xml:space="preserve"> лет,</w:t>
            </w:r>
          </w:p>
          <w:p w:rsidR="00FB3D51" w:rsidRPr="005573B7" w:rsidRDefault="00FB3D51"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2201,81</w:t>
            </w:r>
          </w:p>
        </w:tc>
        <w:tc>
          <w:tcPr>
            <w:tcW w:w="850"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1373,01</w:t>
            </w:r>
          </w:p>
        </w:tc>
        <w:tc>
          <w:tcPr>
            <w:tcW w:w="851"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1423,81</w:t>
            </w:r>
          </w:p>
        </w:tc>
        <w:tc>
          <w:tcPr>
            <w:tcW w:w="850"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1479,34</w:t>
            </w:r>
          </w:p>
        </w:tc>
        <w:tc>
          <w:tcPr>
            <w:tcW w:w="851"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1483,611</w:t>
            </w:r>
          </w:p>
        </w:tc>
        <w:tc>
          <w:tcPr>
            <w:tcW w:w="850"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1485,0353</w:t>
            </w:r>
          </w:p>
        </w:tc>
        <w:tc>
          <w:tcPr>
            <w:tcW w:w="851"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1542,952</w:t>
            </w:r>
          </w:p>
        </w:tc>
        <w:tc>
          <w:tcPr>
            <w:tcW w:w="850"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1545,923</w:t>
            </w:r>
          </w:p>
        </w:tc>
        <w:tc>
          <w:tcPr>
            <w:tcW w:w="851"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1550,3768</w:t>
            </w:r>
          </w:p>
        </w:tc>
        <w:tc>
          <w:tcPr>
            <w:tcW w:w="850"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1609,3</w:t>
            </w:r>
          </w:p>
        </w:tc>
        <w:tc>
          <w:tcPr>
            <w:tcW w:w="993"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1610,85</w:t>
            </w:r>
          </w:p>
        </w:tc>
        <w:tc>
          <w:tcPr>
            <w:tcW w:w="927"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1620,14</w:t>
            </w:r>
          </w:p>
        </w:tc>
      </w:tr>
      <w:tr w:rsidR="00FB3D51" w:rsidRPr="005573B7" w:rsidTr="00FB3D51">
        <w:tc>
          <w:tcPr>
            <w:tcW w:w="2722" w:type="dxa"/>
            <w:vMerge/>
            <w:tcBorders>
              <w:left w:val="single" w:sz="4" w:space="0" w:color="auto"/>
              <w:bottom w:val="single" w:sz="4" w:space="0" w:color="auto"/>
              <w:right w:val="single" w:sz="4" w:space="0" w:color="auto"/>
            </w:tcBorders>
            <w:shd w:val="clear" w:color="auto" w:fill="auto"/>
            <w:vAlign w:val="center"/>
            <w:hideMark/>
          </w:tcPr>
          <w:p w:rsidR="00FB3D51" w:rsidRPr="005573B7" w:rsidRDefault="00FB3D51" w:rsidP="00A46B0E">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FB3D51" w:rsidRPr="005573B7" w:rsidRDefault="00FB3D51" w:rsidP="00082C9E">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к предыдущему году в сопоставимых ценах</w:t>
            </w:r>
          </w:p>
        </w:tc>
        <w:tc>
          <w:tcPr>
            <w:tcW w:w="836"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67,48</w:t>
            </w:r>
          </w:p>
        </w:tc>
        <w:tc>
          <w:tcPr>
            <w:tcW w:w="850"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60,43</w:t>
            </w:r>
          </w:p>
        </w:tc>
        <w:tc>
          <w:tcPr>
            <w:tcW w:w="851"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99,90</w:t>
            </w:r>
          </w:p>
        </w:tc>
        <w:tc>
          <w:tcPr>
            <w:tcW w:w="850"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68635B">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99,71</w:t>
            </w:r>
          </w:p>
        </w:tc>
        <w:tc>
          <w:tcPr>
            <w:tcW w:w="851" w:type="dxa"/>
            <w:tcBorders>
              <w:top w:val="nil"/>
              <w:left w:val="nil"/>
              <w:bottom w:val="single" w:sz="4" w:space="0" w:color="auto"/>
              <w:right w:val="single" w:sz="4" w:space="0" w:color="auto"/>
            </w:tcBorders>
            <w:shd w:val="clear" w:color="auto" w:fill="auto"/>
            <w:vAlign w:val="center"/>
            <w:hideMark/>
          </w:tcPr>
          <w:p w:rsidR="00FB3D51" w:rsidRPr="007B45AE" w:rsidRDefault="0068635B" w:rsidP="0068635B">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100,29</w:t>
            </w:r>
          </w:p>
        </w:tc>
        <w:tc>
          <w:tcPr>
            <w:tcW w:w="850" w:type="dxa"/>
            <w:tcBorders>
              <w:top w:val="nil"/>
              <w:left w:val="nil"/>
              <w:bottom w:val="single" w:sz="4" w:space="0" w:color="auto"/>
              <w:right w:val="single" w:sz="4" w:space="0" w:color="auto"/>
            </w:tcBorders>
            <w:shd w:val="clear" w:color="auto" w:fill="auto"/>
            <w:vAlign w:val="center"/>
          </w:tcPr>
          <w:p w:rsidR="00FB3D51" w:rsidRPr="007B45AE" w:rsidRDefault="0068635B" w:rsidP="0068635B">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100,38</w:t>
            </w:r>
          </w:p>
        </w:tc>
        <w:tc>
          <w:tcPr>
            <w:tcW w:w="851"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100</w:t>
            </w:r>
            <w:r w:rsidR="00607A9D">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100</w:t>
            </w:r>
            <w:r w:rsidR="00607A9D">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tcPr>
          <w:p w:rsidR="00FB3D51" w:rsidRPr="007B45AE" w:rsidRDefault="00FB3D51" w:rsidP="0068635B">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100,19</w:t>
            </w:r>
          </w:p>
        </w:tc>
        <w:tc>
          <w:tcPr>
            <w:tcW w:w="850" w:type="dxa"/>
            <w:tcBorders>
              <w:top w:val="nil"/>
              <w:left w:val="nil"/>
              <w:bottom w:val="single" w:sz="4" w:space="0" w:color="auto"/>
              <w:right w:val="single" w:sz="4" w:space="0" w:color="auto"/>
            </w:tcBorders>
            <w:shd w:val="clear" w:color="auto" w:fill="auto"/>
            <w:vAlign w:val="center"/>
            <w:hideMark/>
          </w:tcPr>
          <w:p w:rsidR="00FB3D51" w:rsidRPr="007B45AE" w:rsidRDefault="003D15F2" w:rsidP="0068635B">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FB3D51" w:rsidRPr="007B45AE" w:rsidRDefault="00FB3D51"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100</w:t>
            </w:r>
            <w:r w:rsidR="00607A9D">
              <w:rPr>
                <w:rFonts w:ascii="Times New Roman" w:eastAsia="Times New Roman" w:hAnsi="Times New Roman" w:cs="Times New Roman"/>
                <w:sz w:val="16"/>
                <w:szCs w:val="16"/>
                <w:lang w:eastAsia="ru-RU"/>
              </w:rPr>
              <w:t>,00</w:t>
            </w:r>
          </w:p>
        </w:tc>
        <w:tc>
          <w:tcPr>
            <w:tcW w:w="927" w:type="dxa"/>
            <w:tcBorders>
              <w:top w:val="nil"/>
              <w:left w:val="nil"/>
              <w:bottom w:val="single" w:sz="4" w:space="0" w:color="auto"/>
              <w:right w:val="single" w:sz="4" w:space="0" w:color="auto"/>
            </w:tcBorders>
            <w:shd w:val="clear" w:color="auto" w:fill="auto"/>
            <w:vAlign w:val="center"/>
          </w:tcPr>
          <w:p w:rsidR="00FB3D51" w:rsidRPr="007B45AE" w:rsidRDefault="00FB3D51" w:rsidP="0068635B">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100,2</w:t>
            </w:r>
            <w:r w:rsidR="0068635B">
              <w:rPr>
                <w:rFonts w:ascii="Times New Roman" w:eastAsia="Times New Roman" w:hAnsi="Times New Roman" w:cs="Times New Roman"/>
                <w:sz w:val="16"/>
                <w:szCs w:val="16"/>
                <w:lang w:eastAsia="ru-RU"/>
              </w:rPr>
              <w:t>9</w:t>
            </w:r>
          </w:p>
        </w:tc>
      </w:tr>
      <w:tr w:rsidR="007B45AE" w:rsidRPr="005573B7" w:rsidTr="00FB3D51">
        <w:tc>
          <w:tcPr>
            <w:tcW w:w="2722" w:type="dxa"/>
            <w:tcBorders>
              <w:top w:val="nil"/>
              <w:left w:val="single" w:sz="4" w:space="0" w:color="auto"/>
              <w:bottom w:val="single" w:sz="4" w:space="0" w:color="auto"/>
              <w:right w:val="single" w:sz="4" w:space="0" w:color="auto"/>
            </w:tcBorders>
            <w:shd w:val="clear" w:color="auto" w:fill="auto"/>
            <w:vAlign w:val="center"/>
            <w:hideMark/>
          </w:tcPr>
          <w:p w:rsidR="007B45AE" w:rsidRPr="005573B7" w:rsidRDefault="007B45AE" w:rsidP="00F341F8">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Ввод в </w:t>
            </w:r>
            <w:r>
              <w:rPr>
                <w:rFonts w:ascii="Times New Roman" w:eastAsia="Times New Roman" w:hAnsi="Times New Roman" w:cs="Times New Roman"/>
                <w:bCs/>
                <w:color w:val="000000"/>
                <w:sz w:val="16"/>
                <w:szCs w:val="16"/>
                <w:lang w:eastAsia="ru-RU"/>
              </w:rPr>
              <w:t xml:space="preserve">эксплуатацию </w:t>
            </w:r>
            <w:r w:rsidRPr="005573B7">
              <w:rPr>
                <w:rFonts w:ascii="Times New Roman" w:eastAsia="Times New Roman" w:hAnsi="Times New Roman" w:cs="Times New Roman"/>
                <w:bCs/>
                <w:color w:val="000000"/>
                <w:sz w:val="16"/>
                <w:szCs w:val="16"/>
                <w:lang w:eastAsia="ru-RU"/>
              </w:rPr>
              <w:t>жилых домов</w:t>
            </w:r>
          </w:p>
        </w:tc>
        <w:tc>
          <w:tcPr>
            <w:tcW w:w="1290" w:type="dxa"/>
            <w:tcBorders>
              <w:top w:val="nil"/>
              <w:left w:val="nil"/>
              <w:bottom w:val="single" w:sz="4" w:space="0" w:color="auto"/>
              <w:right w:val="single" w:sz="4" w:space="0" w:color="auto"/>
            </w:tcBorders>
            <w:shd w:val="clear" w:color="auto" w:fill="auto"/>
            <w:vAlign w:val="center"/>
            <w:hideMark/>
          </w:tcPr>
          <w:p w:rsidR="007B45AE" w:rsidRPr="005573B7" w:rsidRDefault="007B45AE" w:rsidP="00CC01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тыс. кв. м. общей площади</w:t>
            </w:r>
          </w:p>
        </w:tc>
        <w:tc>
          <w:tcPr>
            <w:tcW w:w="836"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28,43</w:t>
            </w:r>
          </w:p>
        </w:tc>
        <w:tc>
          <w:tcPr>
            <w:tcW w:w="850"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31,26</w:t>
            </w:r>
          </w:p>
        </w:tc>
        <w:tc>
          <w:tcPr>
            <w:tcW w:w="851"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34,90</w:t>
            </w:r>
          </w:p>
        </w:tc>
        <w:tc>
          <w:tcPr>
            <w:tcW w:w="850"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36,18</w:t>
            </w:r>
          </w:p>
        </w:tc>
        <w:tc>
          <w:tcPr>
            <w:tcW w:w="851"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36,20</w:t>
            </w:r>
          </w:p>
        </w:tc>
        <w:tc>
          <w:tcPr>
            <w:tcW w:w="850"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36,20</w:t>
            </w:r>
          </w:p>
        </w:tc>
        <w:tc>
          <w:tcPr>
            <w:tcW w:w="851"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38,57</w:t>
            </w:r>
          </w:p>
        </w:tc>
        <w:tc>
          <w:tcPr>
            <w:tcW w:w="850"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38,60</w:t>
            </w:r>
          </w:p>
        </w:tc>
        <w:tc>
          <w:tcPr>
            <w:tcW w:w="851"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38,60</w:t>
            </w:r>
          </w:p>
        </w:tc>
        <w:tc>
          <w:tcPr>
            <w:tcW w:w="850"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40,47</w:t>
            </w:r>
          </w:p>
        </w:tc>
        <w:tc>
          <w:tcPr>
            <w:tcW w:w="993"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40,50</w:t>
            </w:r>
          </w:p>
        </w:tc>
        <w:tc>
          <w:tcPr>
            <w:tcW w:w="927" w:type="dxa"/>
            <w:tcBorders>
              <w:top w:val="nil"/>
              <w:left w:val="nil"/>
              <w:bottom w:val="single" w:sz="4" w:space="0" w:color="auto"/>
              <w:right w:val="single" w:sz="4" w:space="0" w:color="auto"/>
            </w:tcBorders>
            <w:shd w:val="clear" w:color="auto" w:fill="auto"/>
            <w:vAlign w:val="center"/>
          </w:tcPr>
          <w:p w:rsidR="007B45AE" w:rsidRPr="007B45AE" w:rsidRDefault="007B45AE" w:rsidP="007B45AE">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7B45AE">
              <w:rPr>
                <w:rFonts w:ascii="Times New Roman" w:eastAsia="Times New Roman" w:hAnsi="Times New Roman" w:cs="Times New Roman"/>
                <w:sz w:val="16"/>
                <w:szCs w:val="16"/>
                <w:lang w:eastAsia="ru-RU"/>
              </w:rPr>
              <w:t>40,51</w:t>
            </w:r>
          </w:p>
        </w:tc>
      </w:tr>
      <w:tr w:rsidR="002A1940" w:rsidRPr="005573B7" w:rsidTr="00DE52DE">
        <w:trPr>
          <w:trHeight w:val="242"/>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2A1940" w:rsidRPr="005573B7" w:rsidRDefault="002A1940"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3. Торговля и услуги населению</w:t>
            </w:r>
          </w:p>
        </w:tc>
      </w:tr>
      <w:tr w:rsidR="00514136" w:rsidRPr="005573B7" w:rsidTr="004A3326">
        <w:tc>
          <w:tcPr>
            <w:tcW w:w="2722" w:type="dxa"/>
            <w:vMerge w:val="restart"/>
            <w:tcBorders>
              <w:top w:val="nil"/>
              <w:left w:val="single" w:sz="4" w:space="0" w:color="auto"/>
              <w:right w:val="single" w:sz="4" w:space="0" w:color="auto"/>
            </w:tcBorders>
            <w:shd w:val="clear" w:color="auto" w:fill="auto"/>
            <w:vAlign w:val="center"/>
            <w:hideMark/>
          </w:tcPr>
          <w:p w:rsidR="00514136" w:rsidRPr="005573B7" w:rsidRDefault="00514136"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Оборот розничной торговли</w:t>
            </w:r>
          </w:p>
        </w:tc>
        <w:tc>
          <w:tcPr>
            <w:tcW w:w="1290" w:type="dxa"/>
            <w:tcBorders>
              <w:top w:val="nil"/>
              <w:left w:val="nil"/>
              <w:bottom w:val="single" w:sz="4" w:space="0" w:color="auto"/>
              <w:right w:val="single" w:sz="4" w:space="0" w:color="auto"/>
            </w:tcBorders>
            <w:shd w:val="clear" w:color="auto" w:fill="auto"/>
            <w:vAlign w:val="center"/>
            <w:hideMark/>
          </w:tcPr>
          <w:p w:rsidR="00514136" w:rsidRPr="005573B7" w:rsidRDefault="00514136"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в ценах </w:t>
            </w:r>
            <w:proofErr w:type="spellStart"/>
            <w:proofErr w:type="gramStart"/>
            <w:r w:rsidRPr="005573B7">
              <w:rPr>
                <w:rFonts w:ascii="Times New Roman" w:eastAsia="Times New Roman" w:hAnsi="Times New Roman" w:cs="Times New Roman"/>
                <w:sz w:val="16"/>
                <w:szCs w:val="16"/>
                <w:lang w:eastAsia="ru-RU"/>
              </w:rPr>
              <w:t>соответству-ющих</w:t>
            </w:r>
            <w:proofErr w:type="spellEnd"/>
            <w:proofErr w:type="gramEnd"/>
            <w:r w:rsidRPr="005573B7">
              <w:rPr>
                <w:rFonts w:ascii="Times New Roman" w:eastAsia="Times New Roman" w:hAnsi="Times New Roman" w:cs="Times New Roman"/>
                <w:sz w:val="16"/>
                <w:szCs w:val="16"/>
                <w:lang w:eastAsia="ru-RU"/>
              </w:rPr>
              <w:t xml:space="preserve"> лет,</w:t>
            </w:r>
          </w:p>
          <w:p w:rsidR="00514136" w:rsidRPr="005573B7" w:rsidRDefault="00514136" w:rsidP="006D4457">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514136"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6827,37</w:t>
            </w:r>
          </w:p>
        </w:tc>
        <w:tc>
          <w:tcPr>
            <w:tcW w:w="850" w:type="dxa"/>
            <w:tcBorders>
              <w:top w:val="nil"/>
              <w:left w:val="nil"/>
              <w:bottom w:val="single" w:sz="4" w:space="0" w:color="auto"/>
              <w:right w:val="single" w:sz="4" w:space="0" w:color="auto"/>
            </w:tcBorders>
            <w:shd w:val="clear" w:color="auto" w:fill="auto"/>
            <w:vAlign w:val="center"/>
            <w:hideMark/>
          </w:tcPr>
          <w:p w:rsidR="00514136"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7073,16</w:t>
            </w:r>
          </w:p>
        </w:tc>
        <w:tc>
          <w:tcPr>
            <w:tcW w:w="851" w:type="dxa"/>
            <w:tcBorders>
              <w:top w:val="nil"/>
              <w:left w:val="nil"/>
              <w:bottom w:val="single" w:sz="4" w:space="0" w:color="auto"/>
              <w:right w:val="single" w:sz="4" w:space="0" w:color="auto"/>
            </w:tcBorders>
            <w:shd w:val="clear" w:color="auto" w:fill="auto"/>
            <w:vAlign w:val="center"/>
            <w:hideMark/>
          </w:tcPr>
          <w:p w:rsidR="00514136"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7214,62</w:t>
            </w:r>
          </w:p>
        </w:tc>
        <w:tc>
          <w:tcPr>
            <w:tcW w:w="850"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514136">
              <w:rPr>
                <w:rFonts w:ascii="Times New Roman" w:eastAsia="Times New Roman" w:hAnsi="Times New Roman" w:cs="Times New Roman"/>
                <w:sz w:val="16"/>
                <w:szCs w:val="16"/>
                <w:lang w:eastAsia="ru-RU"/>
              </w:rPr>
              <w:t>366,13</w:t>
            </w:r>
          </w:p>
        </w:tc>
        <w:tc>
          <w:tcPr>
            <w:tcW w:w="851"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514136">
              <w:rPr>
                <w:rFonts w:ascii="Times New Roman" w:eastAsia="Times New Roman" w:hAnsi="Times New Roman" w:cs="Times New Roman"/>
                <w:sz w:val="16"/>
                <w:szCs w:val="16"/>
                <w:lang w:eastAsia="ru-RU"/>
              </w:rPr>
              <w:t>431,06</w:t>
            </w:r>
          </w:p>
        </w:tc>
        <w:tc>
          <w:tcPr>
            <w:tcW w:w="850"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514136">
              <w:rPr>
                <w:rFonts w:ascii="Times New Roman" w:eastAsia="Times New Roman" w:hAnsi="Times New Roman" w:cs="Times New Roman"/>
                <w:sz w:val="16"/>
                <w:szCs w:val="16"/>
                <w:lang w:eastAsia="ru-RU"/>
              </w:rPr>
              <w:t>473,70</w:t>
            </w:r>
          </w:p>
        </w:tc>
        <w:tc>
          <w:tcPr>
            <w:tcW w:w="851"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514136">
              <w:rPr>
                <w:rFonts w:ascii="Times New Roman" w:eastAsia="Times New Roman" w:hAnsi="Times New Roman" w:cs="Times New Roman"/>
                <w:sz w:val="16"/>
                <w:szCs w:val="16"/>
                <w:lang w:eastAsia="ru-RU"/>
              </w:rPr>
              <w:t>535,55</w:t>
            </w:r>
          </w:p>
        </w:tc>
        <w:tc>
          <w:tcPr>
            <w:tcW w:w="850"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514136">
              <w:rPr>
                <w:rFonts w:ascii="Times New Roman" w:eastAsia="Times New Roman" w:hAnsi="Times New Roman" w:cs="Times New Roman"/>
                <w:sz w:val="16"/>
                <w:szCs w:val="16"/>
                <w:lang w:eastAsia="ru-RU"/>
              </w:rPr>
              <w:t>7646,56</w:t>
            </w:r>
          </w:p>
        </w:tc>
        <w:tc>
          <w:tcPr>
            <w:tcW w:w="851"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514136">
              <w:rPr>
                <w:rFonts w:ascii="Times New Roman" w:eastAsia="Times New Roman" w:hAnsi="Times New Roman" w:cs="Times New Roman"/>
                <w:sz w:val="16"/>
                <w:szCs w:val="16"/>
                <w:lang w:eastAsia="ru-RU"/>
              </w:rPr>
              <w:t>7765,18</w:t>
            </w:r>
          </w:p>
        </w:tc>
        <w:tc>
          <w:tcPr>
            <w:tcW w:w="850"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514136">
              <w:rPr>
                <w:rFonts w:ascii="Times New Roman" w:eastAsia="Times New Roman" w:hAnsi="Times New Roman" w:cs="Times New Roman"/>
                <w:sz w:val="16"/>
                <w:szCs w:val="16"/>
                <w:lang w:eastAsia="ru-RU"/>
              </w:rPr>
              <w:t>7716,40</w:t>
            </w:r>
          </w:p>
        </w:tc>
        <w:tc>
          <w:tcPr>
            <w:tcW w:w="993"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514136">
              <w:rPr>
                <w:rFonts w:ascii="Times New Roman" w:eastAsia="Times New Roman" w:hAnsi="Times New Roman" w:cs="Times New Roman"/>
                <w:sz w:val="16"/>
                <w:szCs w:val="16"/>
                <w:lang w:eastAsia="ru-RU"/>
              </w:rPr>
              <w:t>7875,96</w:t>
            </w:r>
          </w:p>
        </w:tc>
        <w:tc>
          <w:tcPr>
            <w:tcW w:w="927" w:type="dxa"/>
            <w:tcBorders>
              <w:top w:val="nil"/>
              <w:left w:val="nil"/>
              <w:bottom w:val="single" w:sz="4" w:space="0" w:color="auto"/>
              <w:right w:val="single" w:sz="4" w:space="0" w:color="auto"/>
            </w:tcBorders>
            <w:shd w:val="clear" w:color="auto" w:fill="auto"/>
            <w:vAlign w:val="center"/>
            <w:hideMark/>
          </w:tcPr>
          <w:p w:rsidR="00514136" w:rsidRPr="00514136" w:rsidRDefault="00514136" w:rsidP="00514136">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514136">
              <w:rPr>
                <w:rFonts w:ascii="Times New Roman" w:eastAsia="Times New Roman" w:hAnsi="Times New Roman" w:cs="Times New Roman"/>
                <w:sz w:val="16"/>
                <w:szCs w:val="16"/>
                <w:lang w:eastAsia="ru-RU"/>
              </w:rPr>
              <w:t>8075,79</w:t>
            </w:r>
          </w:p>
        </w:tc>
      </w:tr>
      <w:tr w:rsidR="00DE52DE" w:rsidRPr="005573B7" w:rsidTr="00514136">
        <w:tc>
          <w:tcPr>
            <w:tcW w:w="2722" w:type="dxa"/>
            <w:vMerge/>
            <w:tcBorders>
              <w:left w:val="single" w:sz="4" w:space="0" w:color="auto"/>
              <w:bottom w:val="single" w:sz="4" w:space="0" w:color="auto"/>
              <w:right w:val="single" w:sz="4" w:space="0" w:color="auto"/>
            </w:tcBorders>
            <w:shd w:val="clear" w:color="auto" w:fill="auto"/>
            <w:vAlign w:val="center"/>
            <w:hideMark/>
          </w:tcPr>
          <w:p w:rsidR="00DE52DE" w:rsidRPr="005573B7" w:rsidRDefault="00DE52DE" w:rsidP="00B210CF">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787E6C" w:rsidRPr="005573B7" w:rsidRDefault="00DE52DE" w:rsidP="00787E6C">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w:t>
            </w:r>
            <w:proofErr w:type="spellStart"/>
            <w:proofErr w:type="gramStart"/>
            <w:r w:rsidRPr="005573B7">
              <w:rPr>
                <w:rFonts w:ascii="Times New Roman" w:eastAsia="Times New Roman" w:hAnsi="Times New Roman" w:cs="Times New Roman"/>
                <w:sz w:val="16"/>
                <w:szCs w:val="16"/>
                <w:lang w:eastAsia="ru-RU"/>
              </w:rPr>
              <w:t>предыду-щему</w:t>
            </w:r>
            <w:proofErr w:type="spellEnd"/>
            <w:proofErr w:type="gramEnd"/>
            <w:r w:rsidRPr="005573B7">
              <w:rPr>
                <w:rFonts w:ascii="Times New Roman" w:eastAsia="Times New Roman" w:hAnsi="Times New Roman" w:cs="Times New Roman"/>
                <w:sz w:val="16"/>
                <w:szCs w:val="16"/>
                <w:lang w:eastAsia="ru-RU"/>
              </w:rPr>
              <w:t xml:space="preserve"> году в сопоставимых ценах</w:t>
            </w:r>
          </w:p>
        </w:tc>
        <w:tc>
          <w:tcPr>
            <w:tcW w:w="836"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105,53</w:t>
            </w:r>
          </w:p>
        </w:tc>
        <w:tc>
          <w:tcPr>
            <w:tcW w:w="850"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99,14</w:t>
            </w:r>
          </w:p>
        </w:tc>
        <w:tc>
          <w:tcPr>
            <w:tcW w:w="851"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98,65</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98,46</w:t>
            </w:r>
          </w:p>
        </w:tc>
        <w:tc>
          <w:tcPr>
            <w:tcW w:w="851"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99,23</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99,81</w:t>
            </w:r>
          </w:p>
        </w:tc>
        <w:tc>
          <w:tcPr>
            <w:tcW w:w="851"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98,55</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99,04</w:t>
            </w:r>
          </w:p>
        </w:tc>
        <w:tc>
          <w:tcPr>
            <w:tcW w:w="851"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98,46</w:t>
            </w:r>
          </w:p>
        </w:tc>
        <w:tc>
          <w:tcPr>
            <w:tcW w:w="993" w:type="dxa"/>
            <w:tcBorders>
              <w:top w:val="nil"/>
              <w:left w:val="nil"/>
              <w:bottom w:val="single" w:sz="4" w:space="0" w:color="auto"/>
              <w:right w:val="single" w:sz="4" w:space="0" w:color="auto"/>
            </w:tcBorders>
            <w:shd w:val="clear" w:color="auto" w:fill="auto"/>
            <w:vAlign w:val="center"/>
          </w:tcPr>
          <w:p w:rsidR="00DE52DE" w:rsidRPr="00607A9D"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99,04</w:t>
            </w:r>
          </w:p>
        </w:tc>
        <w:tc>
          <w:tcPr>
            <w:tcW w:w="927" w:type="dxa"/>
            <w:tcBorders>
              <w:top w:val="nil"/>
              <w:left w:val="nil"/>
              <w:bottom w:val="single" w:sz="4" w:space="0" w:color="auto"/>
              <w:right w:val="single" w:sz="4" w:space="0" w:color="auto"/>
            </w:tcBorders>
            <w:shd w:val="clear" w:color="auto" w:fill="auto"/>
            <w:vAlign w:val="center"/>
          </w:tcPr>
          <w:p w:rsidR="00DE52DE" w:rsidRPr="005573B7" w:rsidRDefault="00514136"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5B624B" w:rsidRPr="005573B7" w:rsidTr="004A3326">
        <w:tc>
          <w:tcPr>
            <w:tcW w:w="2722" w:type="dxa"/>
            <w:vMerge w:val="restart"/>
            <w:tcBorders>
              <w:top w:val="nil"/>
              <w:left w:val="single" w:sz="4" w:space="0" w:color="auto"/>
              <w:right w:val="single" w:sz="4" w:space="0" w:color="auto"/>
            </w:tcBorders>
            <w:shd w:val="clear" w:color="auto" w:fill="auto"/>
            <w:vAlign w:val="center"/>
            <w:hideMark/>
          </w:tcPr>
          <w:p w:rsidR="005B624B" w:rsidRPr="005573B7" w:rsidRDefault="005B624B"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Объем платных услуг населению</w:t>
            </w:r>
          </w:p>
        </w:tc>
        <w:tc>
          <w:tcPr>
            <w:tcW w:w="1290" w:type="dxa"/>
            <w:tcBorders>
              <w:top w:val="nil"/>
              <w:left w:val="nil"/>
              <w:bottom w:val="single" w:sz="4" w:space="0" w:color="auto"/>
              <w:right w:val="single" w:sz="4" w:space="0" w:color="auto"/>
            </w:tcBorders>
            <w:shd w:val="clear" w:color="auto" w:fill="auto"/>
            <w:vAlign w:val="center"/>
            <w:hideMark/>
          </w:tcPr>
          <w:p w:rsidR="005B624B" w:rsidRPr="005573B7" w:rsidRDefault="005B624B"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4060,80</w:t>
            </w:r>
          </w:p>
        </w:tc>
        <w:tc>
          <w:tcPr>
            <w:tcW w:w="850"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4222,50</w:t>
            </w:r>
          </w:p>
        </w:tc>
        <w:tc>
          <w:tcPr>
            <w:tcW w:w="851"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3800,25</w:t>
            </w:r>
          </w:p>
        </w:tc>
        <w:tc>
          <w:tcPr>
            <w:tcW w:w="850"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3724,25</w:t>
            </w:r>
          </w:p>
        </w:tc>
        <w:tc>
          <w:tcPr>
            <w:tcW w:w="851"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3944,66</w:t>
            </w:r>
          </w:p>
        </w:tc>
        <w:tc>
          <w:tcPr>
            <w:tcW w:w="850"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3948,46</w:t>
            </w:r>
          </w:p>
        </w:tc>
        <w:tc>
          <w:tcPr>
            <w:tcW w:w="851"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3798,73</w:t>
            </w:r>
          </w:p>
        </w:tc>
        <w:tc>
          <w:tcPr>
            <w:tcW w:w="850"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4082,72</w:t>
            </w:r>
          </w:p>
        </w:tc>
        <w:tc>
          <w:tcPr>
            <w:tcW w:w="851"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4106,40</w:t>
            </w:r>
          </w:p>
        </w:tc>
        <w:tc>
          <w:tcPr>
            <w:tcW w:w="850"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3874,70</w:t>
            </w:r>
          </w:p>
        </w:tc>
        <w:tc>
          <w:tcPr>
            <w:tcW w:w="993"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4229,70</w:t>
            </w:r>
          </w:p>
        </w:tc>
        <w:tc>
          <w:tcPr>
            <w:tcW w:w="927" w:type="dxa"/>
            <w:tcBorders>
              <w:top w:val="nil"/>
              <w:left w:val="nil"/>
              <w:bottom w:val="single" w:sz="4" w:space="0" w:color="auto"/>
              <w:right w:val="single" w:sz="4" w:space="0" w:color="auto"/>
            </w:tcBorders>
            <w:shd w:val="clear" w:color="auto" w:fill="auto"/>
            <w:vAlign w:val="center"/>
            <w:hideMark/>
          </w:tcPr>
          <w:p w:rsidR="005B624B" w:rsidRPr="00607A9D" w:rsidRDefault="005B624B"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4270,65</w:t>
            </w:r>
          </w:p>
        </w:tc>
      </w:tr>
      <w:tr w:rsidR="00DE52DE" w:rsidRPr="005573B7" w:rsidTr="00DE52DE">
        <w:tc>
          <w:tcPr>
            <w:tcW w:w="2722" w:type="dxa"/>
            <w:vMerge/>
            <w:tcBorders>
              <w:left w:val="single" w:sz="4" w:space="0" w:color="auto"/>
              <w:bottom w:val="single" w:sz="4" w:space="0" w:color="auto"/>
              <w:right w:val="single" w:sz="4" w:space="0" w:color="auto"/>
            </w:tcBorders>
            <w:shd w:val="clear" w:color="auto" w:fill="auto"/>
            <w:vAlign w:val="center"/>
            <w:hideMark/>
          </w:tcPr>
          <w:p w:rsidR="00DE52DE" w:rsidRPr="005573B7" w:rsidRDefault="00DE52DE" w:rsidP="00780DC9">
            <w:pPr>
              <w:spacing w:after="0" w:line="240" w:lineRule="auto"/>
              <w:rPr>
                <w:rFonts w:ascii="Times New Roman" w:eastAsia="Times New Roman" w:hAnsi="Times New Roman" w:cs="Times New Roman"/>
                <w:bCs/>
                <w:color w:val="000000"/>
                <w:sz w:val="16"/>
                <w:szCs w:val="16"/>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DE52DE" w:rsidRPr="005573B7" w:rsidRDefault="00DE52DE" w:rsidP="00787E6C">
            <w:pPr>
              <w:widowControl w:val="0"/>
              <w:suppressAutoHyphens/>
              <w:spacing w:after="0" w:line="240" w:lineRule="auto"/>
              <w:ind w:left="-170" w:right="-170"/>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предыдущему </w:t>
            </w:r>
            <w:r w:rsidRPr="005573B7">
              <w:rPr>
                <w:rFonts w:ascii="Times New Roman" w:eastAsia="Times New Roman" w:hAnsi="Times New Roman" w:cs="Times New Roman"/>
                <w:sz w:val="16"/>
                <w:szCs w:val="16"/>
                <w:lang w:eastAsia="ru-RU"/>
              </w:rPr>
              <w:lastRenderedPageBreak/>
              <w:t xml:space="preserve">году в </w:t>
            </w:r>
            <w:proofErr w:type="spellStart"/>
            <w:proofErr w:type="gramStart"/>
            <w:r>
              <w:rPr>
                <w:rFonts w:ascii="Times New Roman" w:eastAsia="Times New Roman" w:hAnsi="Times New Roman" w:cs="Times New Roman"/>
                <w:sz w:val="16"/>
                <w:szCs w:val="16"/>
                <w:lang w:eastAsia="ru-RU"/>
              </w:rPr>
              <w:t>сопоста</w:t>
            </w:r>
            <w:r w:rsidR="00787E6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ви</w:t>
            </w:r>
            <w:r w:rsidRPr="005573B7">
              <w:rPr>
                <w:rFonts w:ascii="Times New Roman" w:eastAsia="Times New Roman" w:hAnsi="Times New Roman" w:cs="Times New Roman"/>
                <w:sz w:val="16"/>
                <w:szCs w:val="16"/>
                <w:lang w:eastAsia="ru-RU"/>
              </w:rPr>
              <w:t>мых</w:t>
            </w:r>
            <w:proofErr w:type="spellEnd"/>
            <w:proofErr w:type="gramEnd"/>
            <w:r w:rsidRPr="005573B7">
              <w:rPr>
                <w:rFonts w:ascii="Times New Roman" w:eastAsia="Times New Roman" w:hAnsi="Times New Roman" w:cs="Times New Roman"/>
                <w:sz w:val="16"/>
                <w:szCs w:val="16"/>
                <w:lang w:eastAsia="ru-RU"/>
              </w:rPr>
              <w:t xml:space="preserve"> ценах</w:t>
            </w:r>
          </w:p>
        </w:tc>
        <w:tc>
          <w:tcPr>
            <w:tcW w:w="836"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lastRenderedPageBreak/>
              <w:t>98,60</w:t>
            </w:r>
          </w:p>
        </w:tc>
        <w:tc>
          <w:tcPr>
            <w:tcW w:w="850"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99,03</w:t>
            </w:r>
          </w:p>
        </w:tc>
        <w:tc>
          <w:tcPr>
            <w:tcW w:w="851"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86,96</w:t>
            </w:r>
          </w:p>
        </w:tc>
        <w:tc>
          <w:tcPr>
            <w:tcW w:w="850"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94,78</w:t>
            </w:r>
          </w:p>
        </w:tc>
        <w:tc>
          <w:tcPr>
            <w:tcW w:w="851" w:type="dxa"/>
            <w:tcBorders>
              <w:top w:val="nil"/>
              <w:left w:val="nil"/>
              <w:bottom w:val="single" w:sz="4" w:space="0" w:color="auto"/>
              <w:right w:val="single" w:sz="4" w:space="0" w:color="auto"/>
            </w:tcBorders>
            <w:shd w:val="clear" w:color="auto" w:fill="auto"/>
            <w:vAlign w:val="center"/>
            <w:hideMark/>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100,29</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7B7414"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100,39</w:t>
            </w:r>
          </w:p>
        </w:tc>
        <w:tc>
          <w:tcPr>
            <w:tcW w:w="851" w:type="dxa"/>
            <w:tcBorders>
              <w:top w:val="nil"/>
              <w:left w:val="nil"/>
              <w:bottom w:val="single" w:sz="4" w:space="0" w:color="auto"/>
              <w:right w:val="single" w:sz="4" w:space="0" w:color="auto"/>
            </w:tcBorders>
            <w:shd w:val="clear" w:color="auto" w:fill="auto"/>
            <w:vAlign w:val="center"/>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98,36</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99,71</w:t>
            </w:r>
          </w:p>
        </w:tc>
        <w:tc>
          <w:tcPr>
            <w:tcW w:w="851" w:type="dxa"/>
            <w:tcBorders>
              <w:top w:val="nil"/>
              <w:left w:val="nil"/>
              <w:bottom w:val="single" w:sz="4" w:space="0" w:color="auto"/>
              <w:right w:val="single" w:sz="4" w:space="0" w:color="auto"/>
            </w:tcBorders>
            <w:shd w:val="clear" w:color="auto" w:fill="auto"/>
            <w:vAlign w:val="center"/>
          </w:tcPr>
          <w:p w:rsidR="00DE52DE" w:rsidRPr="00607A9D" w:rsidRDefault="007B7414"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100,19</w:t>
            </w:r>
          </w:p>
        </w:tc>
        <w:tc>
          <w:tcPr>
            <w:tcW w:w="850" w:type="dxa"/>
            <w:tcBorders>
              <w:top w:val="nil"/>
              <w:left w:val="nil"/>
              <w:bottom w:val="single" w:sz="4" w:space="0" w:color="auto"/>
              <w:right w:val="single" w:sz="4" w:space="0" w:color="auto"/>
            </w:tcBorders>
            <w:shd w:val="clear" w:color="auto" w:fill="auto"/>
            <w:vAlign w:val="center"/>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97,98</w:t>
            </w:r>
          </w:p>
        </w:tc>
        <w:tc>
          <w:tcPr>
            <w:tcW w:w="993" w:type="dxa"/>
            <w:tcBorders>
              <w:top w:val="nil"/>
              <w:left w:val="nil"/>
              <w:bottom w:val="single" w:sz="4" w:space="0" w:color="auto"/>
              <w:right w:val="single" w:sz="4" w:space="0" w:color="auto"/>
            </w:tcBorders>
            <w:shd w:val="clear" w:color="auto" w:fill="auto"/>
            <w:vAlign w:val="center"/>
          </w:tcPr>
          <w:p w:rsidR="00DE52DE" w:rsidRPr="00607A9D" w:rsidRDefault="00DE52DE"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sidRPr="00607A9D">
              <w:rPr>
                <w:rFonts w:ascii="Times New Roman" w:eastAsia="Times New Roman" w:hAnsi="Times New Roman" w:cs="Times New Roman"/>
                <w:sz w:val="16"/>
                <w:szCs w:val="16"/>
                <w:lang w:eastAsia="ru-RU"/>
              </w:rPr>
              <w:t>99,52</w:t>
            </w:r>
          </w:p>
        </w:tc>
        <w:tc>
          <w:tcPr>
            <w:tcW w:w="927" w:type="dxa"/>
            <w:tcBorders>
              <w:top w:val="nil"/>
              <w:left w:val="nil"/>
              <w:bottom w:val="single" w:sz="4" w:space="0" w:color="auto"/>
              <w:right w:val="single" w:sz="4" w:space="0" w:color="auto"/>
            </w:tcBorders>
            <w:shd w:val="clear" w:color="auto" w:fill="auto"/>
            <w:vAlign w:val="center"/>
          </w:tcPr>
          <w:p w:rsidR="00DE52DE" w:rsidRPr="005573B7" w:rsidRDefault="007B7414" w:rsidP="00607A9D">
            <w:pPr>
              <w:widowControl w:val="0"/>
              <w:suppressAutoHyphens/>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99,90</w:t>
            </w:r>
          </w:p>
        </w:tc>
      </w:tr>
      <w:tr w:rsidR="002A1940" w:rsidRPr="005573B7" w:rsidTr="00D91423">
        <w:trPr>
          <w:trHeight w:val="227"/>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2A1940" w:rsidRPr="005573B7" w:rsidRDefault="002A1940"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lastRenderedPageBreak/>
              <w:t xml:space="preserve">4. Малое и среднее предпринимательство, включая </w:t>
            </w:r>
            <w:proofErr w:type="spellStart"/>
            <w:r w:rsidRPr="005573B7">
              <w:rPr>
                <w:rFonts w:ascii="Times New Roman" w:eastAsia="Times New Roman" w:hAnsi="Times New Roman" w:cs="Times New Roman"/>
                <w:bCs/>
                <w:color w:val="000000"/>
                <w:sz w:val="16"/>
                <w:szCs w:val="16"/>
                <w:lang w:eastAsia="ru-RU"/>
              </w:rPr>
              <w:t>микропредприятия</w:t>
            </w:r>
            <w:proofErr w:type="spellEnd"/>
          </w:p>
        </w:tc>
      </w:tr>
      <w:tr w:rsidR="00F63B0A"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F63B0A" w:rsidRPr="005573B7" w:rsidRDefault="00F63B0A"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Количество малых и средних пре</w:t>
            </w:r>
            <w:r w:rsidRPr="005573B7">
              <w:rPr>
                <w:rFonts w:ascii="Times New Roman" w:eastAsia="Times New Roman" w:hAnsi="Times New Roman" w:cs="Times New Roman"/>
                <w:bCs/>
                <w:color w:val="000000"/>
                <w:sz w:val="16"/>
                <w:szCs w:val="16"/>
                <w:lang w:eastAsia="ru-RU"/>
              </w:rPr>
              <w:t>д</w:t>
            </w:r>
            <w:r w:rsidRPr="005573B7">
              <w:rPr>
                <w:rFonts w:ascii="Times New Roman" w:eastAsia="Times New Roman" w:hAnsi="Times New Roman" w:cs="Times New Roman"/>
                <w:bCs/>
                <w:color w:val="000000"/>
                <w:sz w:val="16"/>
                <w:szCs w:val="16"/>
                <w:lang w:eastAsia="ru-RU"/>
              </w:rPr>
              <w:t xml:space="preserve">приятий, включая </w:t>
            </w:r>
            <w:proofErr w:type="spellStart"/>
            <w:r w:rsidRPr="005573B7">
              <w:rPr>
                <w:rFonts w:ascii="Times New Roman" w:eastAsia="Times New Roman" w:hAnsi="Times New Roman" w:cs="Times New Roman"/>
                <w:bCs/>
                <w:color w:val="000000"/>
                <w:sz w:val="16"/>
                <w:szCs w:val="16"/>
                <w:lang w:eastAsia="ru-RU"/>
              </w:rPr>
              <w:t>микропредпри</w:t>
            </w:r>
            <w:r w:rsidRPr="005573B7">
              <w:rPr>
                <w:rFonts w:ascii="Times New Roman" w:eastAsia="Times New Roman" w:hAnsi="Times New Roman" w:cs="Times New Roman"/>
                <w:bCs/>
                <w:color w:val="000000"/>
                <w:sz w:val="16"/>
                <w:szCs w:val="16"/>
                <w:lang w:eastAsia="ru-RU"/>
              </w:rPr>
              <w:t>я</w:t>
            </w:r>
            <w:r w:rsidRPr="005573B7">
              <w:rPr>
                <w:rFonts w:ascii="Times New Roman" w:eastAsia="Times New Roman" w:hAnsi="Times New Roman" w:cs="Times New Roman"/>
                <w:bCs/>
                <w:color w:val="000000"/>
                <w:sz w:val="16"/>
                <w:szCs w:val="16"/>
                <w:lang w:eastAsia="ru-RU"/>
              </w:rPr>
              <w:t>тия</w:t>
            </w:r>
            <w:proofErr w:type="spellEnd"/>
            <w:r w:rsidRPr="005573B7">
              <w:rPr>
                <w:rFonts w:ascii="Times New Roman" w:eastAsia="Times New Roman" w:hAnsi="Times New Roman" w:cs="Times New Roman"/>
                <w:bCs/>
                <w:color w:val="000000"/>
                <w:sz w:val="16"/>
                <w:szCs w:val="16"/>
                <w:lang w:eastAsia="ru-RU"/>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63B0A" w:rsidRPr="005573B7" w:rsidRDefault="00F63B0A"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единиц</w:t>
            </w:r>
          </w:p>
        </w:tc>
        <w:tc>
          <w:tcPr>
            <w:tcW w:w="836"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4504,00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4410,00</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4395,00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4390,00</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4400,00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4406,00</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4400,00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4410,00</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4412,00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4415,00</w:t>
            </w:r>
          </w:p>
        </w:tc>
        <w:tc>
          <w:tcPr>
            <w:tcW w:w="993"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4430,00</w:t>
            </w:r>
          </w:p>
        </w:tc>
        <w:tc>
          <w:tcPr>
            <w:tcW w:w="927"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4433,00</w:t>
            </w:r>
          </w:p>
        </w:tc>
      </w:tr>
      <w:tr w:rsidR="00F63B0A" w:rsidRPr="005573B7" w:rsidTr="00F63B0A">
        <w:tc>
          <w:tcPr>
            <w:tcW w:w="2722" w:type="dxa"/>
            <w:tcBorders>
              <w:top w:val="nil"/>
              <w:left w:val="single" w:sz="4" w:space="0" w:color="auto"/>
              <w:bottom w:val="single" w:sz="4" w:space="0" w:color="auto"/>
              <w:right w:val="single" w:sz="4" w:space="0" w:color="auto"/>
            </w:tcBorders>
            <w:shd w:val="clear" w:color="auto" w:fill="auto"/>
            <w:vAlign w:val="center"/>
            <w:hideMark/>
          </w:tcPr>
          <w:p w:rsidR="00F63B0A" w:rsidRPr="005573B7" w:rsidRDefault="00F63B0A" w:rsidP="00A46B0E">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Среднесписочная численность р</w:t>
            </w:r>
            <w:r w:rsidRPr="005573B7">
              <w:rPr>
                <w:rFonts w:ascii="Times New Roman" w:eastAsia="Times New Roman" w:hAnsi="Times New Roman" w:cs="Times New Roman"/>
                <w:bCs/>
                <w:color w:val="000000"/>
                <w:sz w:val="16"/>
                <w:szCs w:val="16"/>
                <w:lang w:eastAsia="ru-RU"/>
              </w:rPr>
              <w:t>а</w:t>
            </w:r>
            <w:r w:rsidRPr="005573B7">
              <w:rPr>
                <w:rFonts w:ascii="Times New Roman" w:eastAsia="Times New Roman" w:hAnsi="Times New Roman" w:cs="Times New Roman"/>
                <w:bCs/>
                <w:color w:val="000000"/>
                <w:sz w:val="16"/>
                <w:szCs w:val="16"/>
                <w:lang w:eastAsia="ru-RU"/>
              </w:rPr>
              <w:t>ботников малых и средних пре</w:t>
            </w:r>
            <w:r w:rsidRPr="005573B7">
              <w:rPr>
                <w:rFonts w:ascii="Times New Roman" w:eastAsia="Times New Roman" w:hAnsi="Times New Roman" w:cs="Times New Roman"/>
                <w:bCs/>
                <w:color w:val="000000"/>
                <w:sz w:val="16"/>
                <w:szCs w:val="16"/>
                <w:lang w:eastAsia="ru-RU"/>
              </w:rPr>
              <w:t>д</w:t>
            </w:r>
            <w:r w:rsidRPr="005573B7">
              <w:rPr>
                <w:rFonts w:ascii="Times New Roman" w:eastAsia="Times New Roman" w:hAnsi="Times New Roman" w:cs="Times New Roman"/>
                <w:bCs/>
                <w:color w:val="000000"/>
                <w:sz w:val="16"/>
                <w:szCs w:val="16"/>
                <w:lang w:eastAsia="ru-RU"/>
              </w:rPr>
              <w:t xml:space="preserve">приятий, включая </w:t>
            </w:r>
          </w:p>
          <w:p w:rsidR="00F63B0A" w:rsidRPr="005573B7" w:rsidRDefault="00F63B0A" w:rsidP="00A46B0E">
            <w:pPr>
              <w:spacing w:after="0" w:line="240" w:lineRule="auto"/>
              <w:rPr>
                <w:rFonts w:ascii="Times New Roman" w:eastAsia="Times New Roman" w:hAnsi="Times New Roman" w:cs="Times New Roman"/>
                <w:bCs/>
                <w:color w:val="000000"/>
                <w:sz w:val="16"/>
                <w:szCs w:val="16"/>
                <w:lang w:eastAsia="ru-RU"/>
              </w:rPr>
            </w:pPr>
            <w:proofErr w:type="spellStart"/>
            <w:r w:rsidRPr="005573B7">
              <w:rPr>
                <w:rFonts w:ascii="Times New Roman" w:eastAsia="Times New Roman" w:hAnsi="Times New Roman" w:cs="Times New Roman"/>
                <w:bCs/>
                <w:color w:val="000000"/>
                <w:sz w:val="16"/>
                <w:szCs w:val="16"/>
                <w:lang w:eastAsia="ru-RU"/>
              </w:rPr>
              <w:t>микропредприятия</w:t>
            </w:r>
            <w:proofErr w:type="spellEnd"/>
            <w:r w:rsidRPr="005573B7">
              <w:rPr>
                <w:rFonts w:ascii="Times New Roman" w:eastAsia="Times New Roman" w:hAnsi="Times New Roman" w:cs="Times New Roman"/>
                <w:bCs/>
                <w:color w:val="000000"/>
                <w:sz w:val="16"/>
                <w:szCs w:val="16"/>
                <w:lang w:eastAsia="ru-RU"/>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63B0A" w:rsidRPr="005573B7" w:rsidRDefault="00F63B0A"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15,64</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15,62</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15,60</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15,61</w:t>
            </w:r>
          </w:p>
        </w:tc>
        <w:tc>
          <w:tcPr>
            <w:tcW w:w="850" w:type="dxa"/>
            <w:tcBorders>
              <w:top w:val="nil"/>
              <w:left w:val="nil"/>
              <w:bottom w:val="single" w:sz="4" w:space="0" w:color="auto"/>
              <w:right w:val="single" w:sz="4" w:space="0" w:color="auto"/>
            </w:tcBorders>
            <w:shd w:val="clear" w:color="auto" w:fill="auto"/>
            <w:vAlign w:val="center"/>
          </w:tcPr>
          <w:p w:rsidR="00F63B0A" w:rsidRPr="00701B31" w:rsidRDefault="00701B31" w:rsidP="00701B3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15,62</w:t>
            </w:r>
          </w:p>
        </w:tc>
        <w:tc>
          <w:tcPr>
            <w:tcW w:w="851"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15,61</w:t>
            </w:r>
          </w:p>
        </w:tc>
        <w:tc>
          <w:tcPr>
            <w:tcW w:w="850"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15,63</w:t>
            </w:r>
          </w:p>
        </w:tc>
        <w:tc>
          <w:tcPr>
            <w:tcW w:w="851" w:type="dxa"/>
            <w:tcBorders>
              <w:top w:val="nil"/>
              <w:left w:val="nil"/>
              <w:bottom w:val="single" w:sz="4" w:space="0" w:color="auto"/>
              <w:right w:val="single" w:sz="4" w:space="0" w:color="auto"/>
            </w:tcBorders>
            <w:shd w:val="clear" w:color="auto" w:fill="auto"/>
            <w:vAlign w:val="center"/>
          </w:tcPr>
          <w:p w:rsidR="00F63B0A" w:rsidRPr="00701B31" w:rsidRDefault="00701B31" w:rsidP="00701B3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15,64</w:t>
            </w:r>
          </w:p>
        </w:tc>
        <w:tc>
          <w:tcPr>
            <w:tcW w:w="850"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15,62</w:t>
            </w:r>
          </w:p>
        </w:tc>
        <w:tc>
          <w:tcPr>
            <w:tcW w:w="993"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15,65</w:t>
            </w:r>
          </w:p>
        </w:tc>
        <w:tc>
          <w:tcPr>
            <w:tcW w:w="927" w:type="dxa"/>
            <w:tcBorders>
              <w:top w:val="nil"/>
              <w:left w:val="nil"/>
              <w:bottom w:val="single" w:sz="4" w:space="0" w:color="auto"/>
              <w:right w:val="single" w:sz="4" w:space="0" w:color="auto"/>
            </w:tcBorders>
            <w:shd w:val="clear" w:color="auto" w:fill="auto"/>
            <w:vAlign w:val="center"/>
          </w:tcPr>
          <w:p w:rsidR="00F63B0A" w:rsidRPr="005573B7" w:rsidRDefault="00701B31" w:rsidP="00701B3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15,66</w:t>
            </w:r>
          </w:p>
        </w:tc>
      </w:tr>
      <w:tr w:rsidR="00F63B0A" w:rsidRPr="005573B7" w:rsidTr="00F63B0A">
        <w:tc>
          <w:tcPr>
            <w:tcW w:w="2722" w:type="dxa"/>
            <w:tcBorders>
              <w:top w:val="nil"/>
              <w:left w:val="single" w:sz="4" w:space="0" w:color="auto"/>
              <w:bottom w:val="single" w:sz="4" w:space="0" w:color="auto"/>
              <w:right w:val="single" w:sz="4" w:space="0" w:color="auto"/>
            </w:tcBorders>
            <w:shd w:val="clear" w:color="auto" w:fill="auto"/>
            <w:vAlign w:val="center"/>
            <w:hideMark/>
          </w:tcPr>
          <w:p w:rsidR="00F63B0A" w:rsidRPr="005573B7" w:rsidRDefault="00F63B0A" w:rsidP="00780DC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Оборот малых и средних предпри</w:t>
            </w:r>
            <w:r w:rsidRPr="005573B7">
              <w:rPr>
                <w:rFonts w:ascii="Times New Roman" w:eastAsia="Times New Roman" w:hAnsi="Times New Roman" w:cs="Times New Roman"/>
                <w:bCs/>
                <w:color w:val="000000"/>
                <w:sz w:val="16"/>
                <w:szCs w:val="16"/>
                <w:lang w:eastAsia="ru-RU"/>
              </w:rPr>
              <w:t>я</w:t>
            </w:r>
            <w:r w:rsidRPr="005573B7">
              <w:rPr>
                <w:rFonts w:ascii="Times New Roman" w:eastAsia="Times New Roman" w:hAnsi="Times New Roman" w:cs="Times New Roman"/>
                <w:bCs/>
                <w:color w:val="000000"/>
                <w:sz w:val="16"/>
                <w:szCs w:val="16"/>
                <w:lang w:eastAsia="ru-RU"/>
              </w:rPr>
              <w:t xml:space="preserve">тий, включая </w:t>
            </w:r>
            <w:proofErr w:type="spellStart"/>
            <w:r w:rsidRPr="005573B7">
              <w:rPr>
                <w:rFonts w:ascii="Times New Roman" w:eastAsia="Times New Roman" w:hAnsi="Times New Roman" w:cs="Times New Roman"/>
                <w:bCs/>
                <w:color w:val="000000"/>
                <w:sz w:val="16"/>
                <w:szCs w:val="16"/>
                <w:lang w:eastAsia="ru-RU"/>
              </w:rPr>
              <w:t>микропредприятия</w:t>
            </w:r>
            <w:proofErr w:type="spellEnd"/>
          </w:p>
        </w:tc>
        <w:tc>
          <w:tcPr>
            <w:tcW w:w="1290" w:type="dxa"/>
            <w:tcBorders>
              <w:top w:val="nil"/>
              <w:left w:val="nil"/>
              <w:bottom w:val="single" w:sz="4" w:space="0" w:color="auto"/>
              <w:right w:val="single" w:sz="4" w:space="0" w:color="auto"/>
            </w:tcBorders>
            <w:shd w:val="clear" w:color="auto" w:fill="auto"/>
            <w:vAlign w:val="center"/>
            <w:hideMark/>
          </w:tcPr>
          <w:p w:rsidR="00F63B0A" w:rsidRPr="005573B7" w:rsidRDefault="00F63B0A"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млрд. рублей</w:t>
            </w:r>
          </w:p>
        </w:tc>
        <w:tc>
          <w:tcPr>
            <w:tcW w:w="836"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34,90</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35,95</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37,31</w:t>
            </w:r>
          </w:p>
        </w:tc>
        <w:tc>
          <w:tcPr>
            <w:tcW w:w="850"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38,62</w:t>
            </w:r>
          </w:p>
        </w:tc>
        <w:tc>
          <w:tcPr>
            <w:tcW w:w="851" w:type="dxa"/>
            <w:tcBorders>
              <w:top w:val="nil"/>
              <w:left w:val="nil"/>
              <w:bottom w:val="single" w:sz="4" w:space="0" w:color="auto"/>
              <w:right w:val="single" w:sz="4" w:space="0" w:color="auto"/>
            </w:tcBorders>
            <w:shd w:val="clear" w:color="auto" w:fill="auto"/>
            <w:vAlign w:val="center"/>
            <w:hideMark/>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38,69</w:t>
            </w:r>
          </w:p>
        </w:tc>
        <w:tc>
          <w:tcPr>
            <w:tcW w:w="850" w:type="dxa"/>
            <w:tcBorders>
              <w:top w:val="nil"/>
              <w:left w:val="nil"/>
              <w:bottom w:val="single" w:sz="4" w:space="0" w:color="auto"/>
              <w:right w:val="single" w:sz="4" w:space="0" w:color="auto"/>
            </w:tcBorders>
            <w:shd w:val="clear" w:color="auto" w:fill="auto"/>
            <w:vAlign w:val="center"/>
          </w:tcPr>
          <w:p w:rsidR="00F63B0A" w:rsidRPr="00701B31" w:rsidRDefault="00D91423" w:rsidP="00701B3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38,70</w:t>
            </w:r>
          </w:p>
        </w:tc>
        <w:tc>
          <w:tcPr>
            <w:tcW w:w="851"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40,16</w:t>
            </w:r>
          </w:p>
        </w:tc>
        <w:tc>
          <w:tcPr>
            <w:tcW w:w="850"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40,24</w:t>
            </w:r>
          </w:p>
        </w:tc>
        <w:tc>
          <w:tcPr>
            <w:tcW w:w="851" w:type="dxa"/>
            <w:tcBorders>
              <w:top w:val="nil"/>
              <w:left w:val="nil"/>
              <w:bottom w:val="single" w:sz="4" w:space="0" w:color="auto"/>
              <w:right w:val="single" w:sz="4" w:space="0" w:color="auto"/>
            </w:tcBorders>
            <w:shd w:val="clear" w:color="auto" w:fill="auto"/>
            <w:vAlign w:val="center"/>
          </w:tcPr>
          <w:p w:rsidR="00F63B0A" w:rsidRPr="00701B31" w:rsidRDefault="00D91423" w:rsidP="00701B3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40,25</w:t>
            </w:r>
          </w:p>
        </w:tc>
        <w:tc>
          <w:tcPr>
            <w:tcW w:w="850"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41,77</w:t>
            </w:r>
          </w:p>
        </w:tc>
        <w:tc>
          <w:tcPr>
            <w:tcW w:w="993" w:type="dxa"/>
            <w:tcBorders>
              <w:top w:val="nil"/>
              <w:left w:val="nil"/>
              <w:bottom w:val="single" w:sz="4" w:space="0" w:color="auto"/>
              <w:right w:val="single" w:sz="4" w:space="0" w:color="auto"/>
            </w:tcBorders>
            <w:shd w:val="clear" w:color="auto" w:fill="auto"/>
            <w:vAlign w:val="center"/>
          </w:tcPr>
          <w:p w:rsidR="00F63B0A" w:rsidRPr="00701B31" w:rsidRDefault="00F63B0A" w:rsidP="00701B31">
            <w:pPr>
              <w:widowControl w:val="0"/>
              <w:suppressAutoHyphens/>
              <w:spacing w:after="0" w:line="240" w:lineRule="auto"/>
              <w:jc w:val="center"/>
              <w:rPr>
                <w:rFonts w:ascii="Times New Roman" w:eastAsia="Times New Roman" w:hAnsi="Times New Roman" w:cs="Times New Roman"/>
                <w:sz w:val="16"/>
                <w:szCs w:val="16"/>
                <w:lang w:eastAsia="ru-RU"/>
              </w:rPr>
            </w:pPr>
            <w:r w:rsidRPr="00701B31">
              <w:rPr>
                <w:rFonts w:ascii="Times New Roman" w:eastAsia="Times New Roman" w:hAnsi="Times New Roman" w:cs="Times New Roman"/>
                <w:sz w:val="16"/>
                <w:szCs w:val="16"/>
                <w:lang w:eastAsia="ru-RU"/>
              </w:rPr>
              <w:t>41,85</w:t>
            </w:r>
          </w:p>
        </w:tc>
        <w:tc>
          <w:tcPr>
            <w:tcW w:w="927" w:type="dxa"/>
            <w:tcBorders>
              <w:top w:val="nil"/>
              <w:left w:val="nil"/>
              <w:bottom w:val="single" w:sz="4" w:space="0" w:color="auto"/>
              <w:right w:val="single" w:sz="4" w:space="0" w:color="auto"/>
            </w:tcBorders>
            <w:shd w:val="clear" w:color="auto" w:fill="auto"/>
            <w:vAlign w:val="center"/>
          </w:tcPr>
          <w:p w:rsidR="00F63B0A" w:rsidRPr="005573B7" w:rsidRDefault="00D91423" w:rsidP="00701B3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41,89</w:t>
            </w:r>
          </w:p>
        </w:tc>
      </w:tr>
      <w:tr w:rsidR="002A1940" w:rsidRPr="005573B7" w:rsidTr="00C03438">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2A1940" w:rsidRPr="005573B7" w:rsidRDefault="002A1940"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5. Инвестиции</w:t>
            </w:r>
          </w:p>
        </w:tc>
      </w:tr>
      <w:tr w:rsidR="00F23063" w:rsidRPr="005573B7" w:rsidTr="00F23063">
        <w:tc>
          <w:tcPr>
            <w:tcW w:w="2722" w:type="dxa"/>
            <w:tcBorders>
              <w:top w:val="nil"/>
              <w:left w:val="single" w:sz="4" w:space="0" w:color="auto"/>
              <w:bottom w:val="single" w:sz="4" w:space="0" w:color="auto"/>
              <w:right w:val="single" w:sz="4" w:space="0" w:color="auto"/>
            </w:tcBorders>
            <w:shd w:val="clear" w:color="auto" w:fill="auto"/>
            <w:vAlign w:val="center"/>
            <w:hideMark/>
          </w:tcPr>
          <w:p w:rsidR="00F23063" w:rsidRPr="005573B7" w:rsidRDefault="00F23063" w:rsidP="00A46B0E">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Объем инвестиций в основной к</w:t>
            </w:r>
            <w:r w:rsidRPr="005573B7">
              <w:rPr>
                <w:rFonts w:ascii="Times New Roman" w:eastAsia="Times New Roman" w:hAnsi="Times New Roman" w:cs="Times New Roman"/>
                <w:bCs/>
                <w:color w:val="000000"/>
                <w:sz w:val="16"/>
                <w:szCs w:val="16"/>
                <w:lang w:eastAsia="ru-RU"/>
              </w:rPr>
              <w:t>а</w:t>
            </w:r>
            <w:r w:rsidRPr="005573B7">
              <w:rPr>
                <w:rFonts w:ascii="Times New Roman" w:eastAsia="Times New Roman" w:hAnsi="Times New Roman" w:cs="Times New Roman"/>
                <w:bCs/>
                <w:color w:val="000000"/>
                <w:sz w:val="16"/>
                <w:szCs w:val="16"/>
                <w:lang w:eastAsia="ru-RU"/>
              </w:rPr>
              <w:t>питал за счет всех источников ф</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нансирования (без субъектов мал</w:t>
            </w:r>
            <w:r w:rsidRPr="005573B7">
              <w:rPr>
                <w:rFonts w:ascii="Times New Roman" w:eastAsia="Times New Roman" w:hAnsi="Times New Roman" w:cs="Times New Roman"/>
                <w:bCs/>
                <w:color w:val="000000"/>
                <w:sz w:val="16"/>
                <w:szCs w:val="16"/>
                <w:lang w:eastAsia="ru-RU"/>
              </w:rPr>
              <w:t>о</w:t>
            </w:r>
            <w:r w:rsidRPr="005573B7">
              <w:rPr>
                <w:rFonts w:ascii="Times New Roman" w:eastAsia="Times New Roman" w:hAnsi="Times New Roman" w:cs="Times New Roman"/>
                <w:bCs/>
                <w:color w:val="000000"/>
                <w:sz w:val="16"/>
                <w:szCs w:val="16"/>
                <w:lang w:eastAsia="ru-RU"/>
              </w:rPr>
              <w:t>го предпринимательства и объемов инвестиций, не наблюдаемых пр</w:t>
            </w:r>
            <w:r w:rsidRPr="005573B7">
              <w:rPr>
                <w:rFonts w:ascii="Times New Roman" w:eastAsia="Times New Roman" w:hAnsi="Times New Roman" w:cs="Times New Roman"/>
                <w:bCs/>
                <w:color w:val="000000"/>
                <w:sz w:val="16"/>
                <w:szCs w:val="16"/>
                <w:lang w:eastAsia="ru-RU"/>
              </w:rPr>
              <w:t>я</w:t>
            </w:r>
            <w:r w:rsidRPr="005573B7">
              <w:rPr>
                <w:rFonts w:ascii="Times New Roman" w:eastAsia="Times New Roman" w:hAnsi="Times New Roman" w:cs="Times New Roman"/>
                <w:bCs/>
                <w:color w:val="000000"/>
                <w:sz w:val="16"/>
                <w:szCs w:val="16"/>
                <w:lang w:eastAsia="ru-RU"/>
              </w:rPr>
              <w:t xml:space="preserve">мыми статистическими методами) </w:t>
            </w:r>
          </w:p>
        </w:tc>
        <w:tc>
          <w:tcPr>
            <w:tcW w:w="1290" w:type="dxa"/>
            <w:tcBorders>
              <w:top w:val="nil"/>
              <w:left w:val="nil"/>
              <w:bottom w:val="single" w:sz="4" w:space="0" w:color="auto"/>
              <w:right w:val="single" w:sz="4" w:space="0" w:color="auto"/>
            </w:tcBorders>
            <w:shd w:val="clear" w:color="auto" w:fill="auto"/>
            <w:vAlign w:val="center"/>
            <w:hideMark/>
          </w:tcPr>
          <w:p w:rsidR="00F23063" w:rsidRPr="005573B7" w:rsidRDefault="00F23063"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hideMark/>
          </w:tcPr>
          <w:p w:rsidR="00F23063" w:rsidRPr="00B1662F" w:rsidRDefault="00F23063" w:rsidP="00B1662F">
            <w:pPr>
              <w:widowControl w:val="0"/>
              <w:suppressAutoHyphens/>
              <w:spacing w:after="0" w:line="240" w:lineRule="auto"/>
              <w:jc w:val="center"/>
              <w:rPr>
                <w:rFonts w:ascii="Times New Roman" w:eastAsia="Times New Roman" w:hAnsi="Times New Roman" w:cs="Times New Roman"/>
                <w:sz w:val="16"/>
                <w:szCs w:val="16"/>
                <w:lang w:eastAsia="ru-RU"/>
              </w:rPr>
            </w:pPr>
            <w:r w:rsidRPr="00B1662F">
              <w:rPr>
                <w:rFonts w:ascii="Times New Roman" w:eastAsia="Times New Roman" w:hAnsi="Times New Roman" w:cs="Times New Roman"/>
                <w:sz w:val="16"/>
                <w:szCs w:val="16"/>
                <w:lang w:eastAsia="ru-RU"/>
              </w:rPr>
              <w:t>11261,29</w:t>
            </w:r>
          </w:p>
        </w:tc>
        <w:tc>
          <w:tcPr>
            <w:tcW w:w="850" w:type="dxa"/>
            <w:tcBorders>
              <w:top w:val="nil"/>
              <w:left w:val="nil"/>
              <w:bottom w:val="single" w:sz="4" w:space="0" w:color="auto"/>
              <w:right w:val="single" w:sz="4" w:space="0" w:color="auto"/>
            </w:tcBorders>
            <w:shd w:val="clear" w:color="auto" w:fill="auto"/>
            <w:vAlign w:val="center"/>
            <w:hideMark/>
          </w:tcPr>
          <w:p w:rsidR="00F23063" w:rsidRPr="00B1662F" w:rsidRDefault="00F23063" w:rsidP="00B1662F">
            <w:pPr>
              <w:widowControl w:val="0"/>
              <w:suppressAutoHyphens/>
              <w:spacing w:after="0" w:line="240" w:lineRule="auto"/>
              <w:jc w:val="center"/>
              <w:rPr>
                <w:rFonts w:ascii="Times New Roman" w:eastAsia="Times New Roman" w:hAnsi="Times New Roman" w:cs="Times New Roman"/>
                <w:sz w:val="16"/>
                <w:szCs w:val="16"/>
                <w:lang w:eastAsia="ru-RU"/>
              </w:rPr>
            </w:pPr>
            <w:r w:rsidRPr="00B1662F">
              <w:rPr>
                <w:rFonts w:ascii="Times New Roman" w:eastAsia="Times New Roman" w:hAnsi="Times New Roman" w:cs="Times New Roman"/>
                <w:sz w:val="16"/>
                <w:szCs w:val="16"/>
                <w:lang w:eastAsia="ru-RU"/>
              </w:rPr>
              <w:t>15614,44</w:t>
            </w:r>
          </w:p>
        </w:tc>
        <w:tc>
          <w:tcPr>
            <w:tcW w:w="851"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12275,76</w:t>
            </w:r>
          </w:p>
        </w:tc>
        <w:tc>
          <w:tcPr>
            <w:tcW w:w="850"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13163,45</w:t>
            </w:r>
          </w:p>
        </w:tc>
        <w:tc>
          <w:tcPr>
            <w:tcW w:w="851"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13189,59</w:t>
            </w:r>
          </w:p>
        </w:tc>
        <w:tc>
          <w:tcPr>
            <w:tcW w:w="850"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13196,44</w:t>
            </w:r>
          </w:p>
        </w:tc>
        <w:tc>
          <w:tcPr>
            <w:tcW w:w="851"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14195,80</w:t>
            </w:r>
          </w:p>
        </w:tc>
        <w:tc>
          <w:tcPr>
            <w:tcW w:w="850"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14228,92</w:t>
            </w:r>
          </w:p>
        </w:tc>
        <w:tc>
          <w:tcPr>
            <w:tcW w:w="851"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14238,96</w:t>
            </w:r>
          </w:p>
        </w:tc>
        <w:tc>
          <w:tcPr>
            <w:tcW w:w="850"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7023,81</w:t>
            </w:r>
          </w:p>
        </w:tc>
        <w:tc>
          <w:tcPr>
            <w:tcW w:w="993"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7062,65</w:t>
            </w:r>
          </w:p>
        </w:tc>
        <w:tc>
          <w:tcPr>
            <w:tcW w:w="927"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7119,48</w:t>
            </w:r>
          </w:p>
        </w:tc>
      </w:tr>
      <w:tr w:rsidR="00F23063" w:rsidRPr="005573B7" w:rsidTr="00075927">
        <w:tc>
          <w:tcPr>
            <w:tcW w:w="2722" w:type="dxa"/>
            <w:tcBorders>
              <w:top w:val="nil"/>
              <w:left w:val="single" w:sz="4" w:space="0" w:color="auto"/>
              <w:bottom w:val="single" w:sz="4" w:space="0" w:color="auto"/>
              <w:right w:val="single" w:sz="4" w:space="0" w:color="auto"/>
            </w:tcBorders>
            <w:shd w:val="clear" w:color="auto" w:fill="auto"/>
            <w:vAlign w:val="center"/>
            <w:hideMark/>
          </w:tcPr>
          <w:p w:rsidR="00F23063" w:rsidRPr="005573B7" w:rsidRDefault="00F23063"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Индекс физического объема</w:t>
            </w:r>
          </w:p>
        </w:tc>
        <w:tc>
          <w:tcPr>
            <w:tcW w:w="1290" w:type="dxa"/>
            <w:tcBorders>
              <w:top w:val="nil"/>
              <w:left w:val="nil"/>
              <w:bottom w:val="single" w:sz="4" w:space="0" w:color="auto"/>
              <w:right w:val="single" w:sz="4" w:space="0" w:color="auto"/>
            </w:tcBorders>
            <w:shd w:val="clear" w:color="auto" w:fill="auto"/>
            <w:vAlign w:val="center"/>
            <w:hideMark/>
          </w:tcPr>
          <w:p w:rsidR="00F23063" w:rsidRPr="005573B7" w:rsidRDefault="00F23063" w:rsidP="0003128E">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 xml:space="preserve">% к </w:t>
            </w:r>
            <w:proofErr w:type="spellStart"/>
            <w:proofErr w:type="gramStart"/>
            <w:r w:rsidRPr="005573B7">
              <w:rPr>
                <w:rFonts w:ascii="Times New Roman" w:eastAsia="Times New Roman" w:hAnsi="Times New Roman" w:cs="Times New Roman"/>
                <w:sz w:val="16"/>
                <w:szCs w:val="16"/>
                <w:lang w:eastAsia="ru-RU"/>
              </w:rPr>
              <w:t>предыду-щему</w:t>
            </w:r>
            <w:proofErr w:type="spellEnd"/>
            <w:proofErr w:type="gramEnd"/>
            <w:r w:rsidRPr="005573B7">
              <w:rPr>
                <w:rFonts w:ascii="Times New Roman" w:eastAsia="Times New Roman" w:hAnsi="Times New Roman" w:cs="Times New Roman"/>
                <w:sz w:val="16"/>
                <w:szCs w:val="16"/>
                <w:lang w:eastAsia="ru-RU"/>
              </w:rPr>
              <w:t xml:space="preserve"> году в сопоставимых ценах</w:t>
            </w:r>
          </w:p>
        </w:tc>
        <w:tc>
          <w:tcPr>
            <w:tcW w:w="836" w:type="dxa"/>
            <w:tcBorders>
              <w:top w:val="nil"/>
              <w:left w:val="nil"/>
              <w:bottom w:val="single" w:sz="4" w:space="0" w:color="auto"/>
              <w:right w:val="single" w:sz="4" w:space="0" w:color="auto"/>
            </w:tcBorders>
            <w:shd w:val="clear" w:color="auto" w:fill="auto"/>
            <w:vAlign w:val="center"/>
            <w:hideMark/>
          </w:tcPr>
          <w:p w:rsidR="00F23063" w:rsidRPr="00C03438" w:rsidRDefault="00F23063" w:rsidP="00C03438">
            <w:pPr>
              <w:widowControl w:val="0"/>
              <w:suppressAutoHyphens/>
              <w:spacing w:after="0" w:line="240" w:lineRule="auto"/>
              <w:jc w:val="center"/>
              <w:rPr>
                <w:rFonts w:ascii="Times New Roman" w:eastAsia="Times New Roman" w:hAnsi="Times New Roman" w:cs="Times New Roman"/>
                <w:sz w:val="16"/>
                <w:szCs w:val="16"/>
                <w:lang w:eastAsia="ru-RU"/>
              </w:rPr>
            </w:pPr>
            <w:r w:rsidRPr="00C03438">
              <w:rPr>
                <w:rFonts w:ascii="Times New Roman" w:eastAsia="Times New Roman" w:hAnsi="Times New Roman" w:cs="Times New Roman"/>
                <w:sz w:val="16"/>
                <w:szCs w:val="16"/>
                <w:lang w:eastAsia="ru-RU"/>
              </w:rPr>
              <w:t>104,65</w:t>
            </w:r>
          </w:p>
        </w:tc>
        <w:tc>
          <w:tcPr>
            <w:tcW w:w="850" w:type="dxa"/>
            <w:tcBorders>
              <w:top w:val="nil"/>
              <w:left w:val="nil"/>
              <w:bottom w:val="single" w:sz="4" w:space="0" w:color="auto"/>
              <w:right w:val="single" w:sz="4" w:space="0" w:color="auto"/>
            </w:tcBorders>
            <w:shd w:val="clear" w:color="auto" w:fill="auto"/>
            <w:vAlign w:val="center"/>
            <w:hideMark/>
          </w:tcPr>
          <w:p w:rsidR="00F23063" w:rsidRPr="00C03438" w:rsidRDefault="00F23063" w:rsidP="00C03438">
            <w:pPr>
              <w:widowControl w:val="0"/>
              <w:suppressAutoHyphens/>
              <w:spacing w:after="0" w:line="240" w:lineRule="auto"/>
              <w:jc w:val="center"/>
              <w:rPr>
                <w:rFonts w:ascii="Times New Roman" w:eastAsia="Times New Roman" w:hAnsi="Times New Roman" w:cs="Times New Roman"/>
                <w:sz w:val="16"/>
                <w:szCs w:val="16"/>
                <w:lang w:eastAsia="ru-RU"/>
              </w:rPr>
            </w:pPr>
            <w:r w:rsidRPr="00C03438">
              <w:rPr>
                <w:rFonts w:ascii="Times New Roman" w:eastAsia="Times New Roman" w:hAnsi="Times New Roman" w:cs="Times New Roman"/>
                <w:sz w:val="16"/>
                <w:szCs w:val="16"/>
                <w:lang w:eastAsia="ru-RU"/>
              </w:rPr>
              <w:t>129,83</w:t>
            </w:r>
          </w:p>
        </w:tc>
        <w:tc>
          <w:tcPr>
            <w:tcW w:w="851"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74,49</w:t>
            </w:r>
          </w:p>
        </w:tc>
        <w:tc>
          <w:tcPr>
            <w:tcW w:w="850"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102,03</w:t>
            </w:r>
          </w:p>
        </w:tc>
        <w:tc>
          <w:tcPr>
            <w:tcW w:w="851" w:type="dxa"/>
            <w:tcBorders>
              <w:top w:val="nil"/>
              <w:left w:val="nil"/>
              <w:bottom w:val="single" w:sz="4" w:space="0" w:color="auto"/>
              <w:right w:val="single" w:sz="4" w:space="0" w:color="auto"/>
            </w:tcBorders>
            <w:shd w:val="clear" w:color="auto" w:fill="auto"/>
            <w:vAlign w:val="center"/>
            <w:hideMark/>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102,43</w:t>
            </w:r>
          </w:p>
        </w:tc>
        <w:tc>
          <w:tcPr>
            <w:tcW w:w="850"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widowControl w:val="0"/>
              <w:suppressAutoHyphens/>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102,48</w:t>
            </w:r>
          </w:p>
        </w:tc>
        <w:tc>
          <w:tcPr>
            <w:tcW w:w="851"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102,90</w:t>
            </w:r>
          </w:p>
        </w:tc>
        <w:tc>
          <w:tcPr>
            <w:tcW w:w="850"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103,14</w:t>
            </w:r>
          </w:p>
        </w:tc>
        <w:tc>
          <w:tcPr>
            <w:tcW w:w="851"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widowControl w:val="0"/>
              <w:suppressAutoHyphens/>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103,15</w:t>
            </w:r>
          </w:p>
        </w:tc>
        <w:tc>
          <w:tcPr>
            <w:tcW w:w="850"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47,26</w:t>
            </w:r>
          </w:p>
        </w:tc>
        <w:tc>
          <w:tcPr>
            <w:tcW w:w="993"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spacing w:after="0" w:line="240" w:lineRule="auto"/>
              <w:jc w:val="center"/>
              <w:rPr>
                <w:rFonts w:ascii="Times New Roman" w:eastAsia="Times New Roman" w:hAnsi="Times New Roman" w:cs="Times New Roman"/>
                <w:bCs/>
                <w:color w:val="000000"/>
                <w:sz w:val="16"/>
                <w:szCs w:val="16"/>
                <w:lang w:eastAsia="ru-RU"/>
              </w:rPr>
            </w:pPr>
            <w:r w:rsidRPr="00F23063">
              <w:rPr>
                <w:rFonts w:ascii="Times New Roman" w:eastAsia="Times New Roman" w:hAnsi="Times New Roman" w:cs="Times New Roman"/>
                <w:bCs/>
                <w:color w:val="000000"/>
                <w:sz w:val="16"/>
                <w:szCs w:val="16"/>
                <w:lang w:eastAsia="ru-RU"/>
              </w:rPr>
              <w:t>47,41</w:t>
            </w:r>
          </w:p>
        </w:tc>
        <w:tc>
          <w:tcPr>
            <w:tcW w:w="927" w:type="dxa"/>
            <w:tcBorders>
              <w:top w:val="nil"/>
              <w:left w:val="nil"/>
              <w:bottom w:val="single" w:sz="4" w:space="0" w:color="auto"/>
              <w:right w:val="single" w:sz="4" w:space="0" w:color="auto"/>
            </w:tcBorders>
            <w:shd w:val="clear" w:color="auto" w:fill="auto"/>
            <w:vAlign w:val="center"/>
          </w:tcPr>
          <w:p w:rsidR="00F23063" w:rsidRPr="00F23063" w:rsidRDefault="00F23063" w:rsidP="00F23063">
            <w:pPr>
              <w:widowControl w:val="0"/>
              <w:suppressAutoHyphens/>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47,76</w:t>
            </w:r>
          </w:p>
        </w:tc>
      </w:tr>
      <w:tr w:rsidR="002A1940" w:rsidRPr="005573B7" w:rsidTr="0069603F">
        <w:trPr>
          <w:trHeight w:val="269"/>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2A1940" w:rsidRPr="005573B7" w:rsidRDefault="002A1940" w:rsidP="002A1940">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6. Бюджет города</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2A1940">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Доходы бюджета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2828,95</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4122,32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3443,76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3591,14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3591,14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3591,14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2572,58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2572,58</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2572,58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2613,93</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2613,93</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2613,93</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Налоговые и неналоговые доходы</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882,69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953,17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987,02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1026,25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1026,25</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1026,25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1034,76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1034,76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1034,76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1053,85</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1053,85</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1053,85</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w:t>
            </w:r>
            <w:r w:rsidRPr="005573B7">
              <w:rPr>
                <w:rFonts w:ascii="Times New Roman" w:eastAsia="Times New Roman" w:hAnsi="Times New Roman" w:cs="Times New Roman"/>
                <w:bCs/>
                <w:color w:val="000000"/>
                <w:sz w:val="16"/>
                <w:szCs w:val="16"/>
                <w:lang w:eastAsia="ru-RU"/>
              </w:rPr>
              <w:t>логовые доходы всего, в том числе:</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654,97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772,32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818,37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853,20</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853,20</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853,20</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863,24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863,24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863,24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882,49</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882,49</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882,49</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left="-80" w:firstLine="28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налог на доходы физических лиц</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373,71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479,77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510,95</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527,75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527,75</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527,75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546,22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546,22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546,22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563,32</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563,32</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563,32</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акцизы</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10,39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11,89</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12,42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12,67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12,67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12,67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13,28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13,28</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13,28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13,27</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13,27</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13,27</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tcPr>
          <w:p w:rsidR="00A61408" w:rsidRPr="0069603F" w:rsidRDefault="00A61408" w:rsidP="0069603F">
            <w:pPr>
              <w:spacing w:after="0" w:line="240" w:lineRule="auto"/>
              <w:ind w:left="-80" w:firstLine="284"/>
              <w:rPr>
                <w:rFonts w:ascii="Times New Roman" w:eastAsia="Times New Roman" w:hAnsi="Times New Roman" w:cs="Times New Roman"/>
                <w:bCs/>
                <w:color w:val="000000"/>
                <w:sz w:val="16"/>
                <w:szCs w:val="16"/>
                <w:lang w:eastAsia="ru-RU"/>
              </w:rPr>
            </w:pPr>
            <w:r w:rsidRPr="0069603F">
              <w:rPr>
                <w:rFonts w:ascii="Times New Roman" w:eastAsia="Times New Roman" w:hAnsi="Times New Roman" w:cs="Times New Roman"/>
                <w:bCs/>
                <w:color w:val="000000"/>
                <w:sz w:val="16"/>
                <w:szCs w:val="16"/>
                <w:lang w:eastAsia="ru-RU"/>
              </w:rPr>
              <w:t>налог, взимаемый в связи с пр</w:t>
            </w:r>
            <w:r w:rsidRPr="0069603F">
              <w:rPr>
                <w:rFonts w:ascii="Times New Roman" w:eastAsia="Times New Roman" w:hAnsi="Times New Roman" w:cs="Times New Roman"/>
                <w:bCs/>
                <w:color w:val="000000"/>
                <w:sz w:val="16"/>
                <w:szCs w:val="16"/>
                <w:lang w:eastAsia="ru-RU"/>
              </w:rPr>
              <w:t>и</w:t>
            </w:r>
            <w:r w:rsidRPr="0069603F">
              <w:rPr>
                <w:rFonts w:ascii="Times New Roman" w:eastAsia="Times New Roman" w:hAnsi="Times New Roman" w:cs="Times New Roman"/>
                <w:bCs/>
                <w:color w:val="000000"/>
                <w:sz w:val="16"/>
                <w:szCs w:val="16"/>
                <w:lang w:eastAsia="ru-RU"/>
              </w:rPr>
              <w:t>менением упрощенной системы налогообложения</w:t>
            </w:r>
          </w:p>
        </w:tc>
        <w:tc>
          <w:tcPr>
            <w:tcW w:w="1290"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spacing w:after="0" w:line="240" w:lineRule="auto"/>
              <w:jc w:val="center"/>
              <w:rPr>
                <w:rFonts w:ascii="Times New Roman" w:eastAsia="Times New Roman" w:hAnsi="Times New Roman" w:cs="Times New Roman"/>
                <w:bCs/>
                <w:color w:val="000000"/>
                <w:sz w:val="16"/>
                <w:szCs w:val="16"/>
                <w:lang w:eastAsia="ru-RU"/>
              </w:rPr>
            </w:pPr>
            <w:r w:rsidRPr="0069603F">
              <w:rPr>
                <w:rFonts w:ascii="Times New Roman" w:eastAsia="Times New Roman" w:hAnsi="Times New Roman" w:cs="Times New Roman"/>
                <w:bCs/>
                <w:color w:val="000000"/>
                <w:sz w:val="16"/>
                <w:szCs w:val="16"/>
                <w:lang w:eastAsia="ru-RU"/>
              </w:rPr>
              <w:t>млн.</w:t>
            </w:r>
            <w:r>
              <w:rPr>
                <w:rFonts w:ascii="Times New Roman" w:eastAsia="Times New Roman" w:hAnsi="Times New Roman" w:cs="Times New Roman"/>
                <w:bCs/>
                <w:color w:val="000000"/>
                <w:sz w:val="16"/>
                <w:szCs w:val="16"/>
                <w:lang w:eastAsia="ru-RU"/>
              </w:rPr>
              <w:t xml:space="preserve"> </w:t>
            </w:r>
            <w:r w:rsidRPr="0069603F">
              <w:rPr>
                <w:rFonts w:ascii="Times New Roman" w:eastAsia="Times New Roman" w:hAnsi="Times New Roman" w:cs="Times New Roman"/>
                <w:bCs/>
                <w:color w:val="000000"/>
                <w:sz w:val="16"/>
                <w:szCs w:val="16"/>
                <w:lang w:eastAsia="ru-RU"/>
              </w:rPr>
              <w:t>руб</w:t>
            </w:r>
            <w:r>
              <w:rPr>
                <w:rFonts w:ascii="Times New Roman" w:eastAsia="Times New Roman" w:hAnsi="Times New Roman" w:cs="Times New Roman"/>
                <w:bCs/>
                <w:color w:val="000000"/>
                <w:sz w:val="16"/>
                <w:szCs w:val="16"/>
                <w:lang w:eastAsia="ru-RU"/>
              </w:rPr>
              <w:t>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32,81</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32,81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32,81</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33,78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33,78</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33,78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35,09</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35,09</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35,09</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left="-80" w:firstLine="28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налог на имущество физических лиц</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30,92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40,51</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40,82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48,97</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земельный налог</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161,39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162,11</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189,20</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199,42</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8733F3">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Неналоговые доходы</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8733F3">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227,72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180,85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168,65</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173,05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173,05</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173,05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171,52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171,52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171,52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171,36</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171,36</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171,36</w:t>
            </w:r>
          </w:p>
        </w:tc>
      </w:tr>
      <w:tr w:rsidR="00B1430A"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B1430A" w:rsidRPr="005573B7" w:rsidRDefault="00B1430A" w:rsidP="008733F3">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Безвозмездные поступления всего, в том числе</w:t>
            </w:r>
          </w:p>
        </w:tc>
        <w:tc>
          <w:tcPr>
            <w:tcW w:w="1290" w:type="dxa"/>
            <w:tcBorders>
              <w:top w:val="nil"/>
              <w:left w:val="nil"/>
              <w:bottom w:val="single" w:sz="4" w:space="0" w:color="auto"/>
              <w:right w:val="single" w:sz="4" w:space="0" w:color="auto"/>
            </w:tcBorders>
            <w:shd w:val="clear" w:color="auto" w:fill="auto"/>
            <w:vAlign w:val="center"/>
            <w:hideMark/>
          </w:tcPr>
          <w:p w:rsidR="00B1430A" w:rsidRPr="005573B7" w:rsidRDefault="00B1430A" w:rsidP="008733F3">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1946,26</w:t>
            </w:r>
          </w:p>
        </w:tc>
        <w:tc>
          <w:tcPr>
            <w:tcW w:w="850"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3169,15</w:t>
            </w:r>
          </w:p>
        </w:tc>
        <w:tc>
          <w:tcPr>
            <w:tcW w:w="851"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2456,74</w:t>
            </w:r>
          </w:p>
        </w:tc>
        <w:tc>
          <w:tcPr>
            <w:tcW w:w="850" w:type="dxa"/>
            <w:tcBorders>
              <w:top w:val="nil"/>
              <w:left w:val="nil"/>
              <w:bottom w:val="single" w:sz="4" w:space="0" w:color="auto"/>
              <w:right w:val="single" w:sz="4" w:space="0" w:color="auto"/>
            </w:tcBorders>
            <w:shd w:val="clear" w:color="auto" w:fill="auto"/>
            <w:vAlign w:val="center"/>
          </w:tcPr>
          <w:p w:rsidR="00B1430A" w:rsidRPr="0069603F" w:rsidRDefault="00B1430A" w:rsidP="00F11FA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2564,89</w:t>
            </w:r>
          </w:p>
        </w:tc>
        <w:tc>
          <w:tcPr>
            <w:tcW w:w="851" w:type="dxa"/>
            <w:tcBorders>
              <w:top w:val="nil"/>
              <w:left w:val="nil"/>
              <w:bottom w:val="single" w:sz="4" w:space="0" w:color="auto"/>
              <w:right w:val="single" w:sz="4" w:space="0" w:color="auto"/>
            </w:tcBorders>
            <w:shd w:val="clear" w:color="auto" w:fill="auto"/>
            <w:vAlign w:val="center"/>
          </w:tcPr>
          <w:p w:rsidR="00B1430A" w:rsidRPr="00C807C4"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2564,89</w:t>
            </w:r>
          </w:p>
        </w:tc>
        <w:tc>
          <w:tcPr>
            <w:tcW w:w="850" w:type="dxa"/>
            <w:tcBorders>
              <w:top w:val="nil"/>
              <w:left w:val="nil"/>
              <w:bottom w:val="single" w:sz="4" w:space="0" w:color="auto"/>
              <w:right w:val="single" w:sz="4" w:space="0" w:color="auto"/>
            </w:tcBorders>
            <w:shd w:val="clear" w:color="auto" w:fill="auto"/>
            <w:vAlign w:val="center"/>
          </w:tcPr>
          <w:p w:rsidR="00B1430A" w:rsidRPr="00C807C4" w:rsidRDefault="00B1430A" w:rsidP="00C807C4">
            <w:pPr>
              <w:widowControl w:val="0"/>
              <w:suppressAutoHyphens/>
              <w:spacing w:after="0" w:line="240" w:lineRule="auto"/>
              <w:jc w:val="center"/>
              <w:rPr>
                <w:rFonts w:ascii="Times New Roman" w:eastAsia="Times New Roman" w:hAnsi="Times New Roman" w:cs="Times New Roman"/>
                <w:sz w:val="16"/>
                <w:szCs w:val="16"/>
                <w:lang w:eastAsia="ru-RU"/>
              </w:rPr>
            </w:pPr>
            <w:r w:rsidRPr="00C807C4">
              <w:rPr>
                <w:rFonts w:ascii="Times New Roman" w:eastAsia="Times New Roman" w:hAnsi="Times New Roman" w:cs="Times New Roman"/>
                <w:sz w:val="16"/>
                <w:szCs w:val="16"/>
                <w:lang w:eastAsia="ru-RU"/>
              </w:rPr>
              <w:t>2564,89</w:t>
            </w:r>
          </w:p>
        </w:tc>
        <w:tc>
          <w:tcPr>
            <w:tcW w:w="851"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1537,82</w:t>
            </w:r>
          </w:p>
        </w:tc>
        <w:tc>
          <w:tcPr>
            <w:tcW w:w="850"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1537,82</w:t>
            </w:r>
          </w:p>
        </w:tc>
        <w:tc>
          <w:tcPr>
            <w:tcW w:w="851" w:type="dxa"/>
            <w:tcBorders>
              <w:top w:val="nil"/>
              <w:left w:val="nil"/>
              <w:bottom w:val="single" w:sz="4" w:space="0" w:color="auto"/>
              <w:right w:val="single" w:sz="4" w:space="0" w:color="auto"/>
            </w:tcBorders>
            <w:shd w:val="clear" w:color="auto" w:fill="auto"/>
            <w:vAlign w:val="center"/>
          </w:tcPr>
          <w:p w:rsidR="00B1430A" w:rsidRPr="0069603F" w:rsidRDefault="00B1430A"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1537,82</w:t>
            </w:r>
          </w:p>
        </w:tc>
        <w:tc>
          <w:tcPr>
            <w:tcW w:w="850"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1560,08</w:t>
            </w:r>
          </w:p>
        </w:tc>
        <w:tc>
          <w:tcPr>
            <w:tcW w:w="993" w:type="dxa"/>
            <w:tcBorders>
              <w:top w:val="nil"/>
              <w:left w:val="nil"/>
              <w:bottom w:val="single" w:sz="4" w:space="0" w:color="auto"/>
              <w:right w:val="single" w:sz="4" w:space="0" w:color="auto"/>
            </w:tcBorders>
            <w:shd w:val="clear" w:color="auto" w:fill="auto"/>
            <w:vAlign w:val="center"/>
          </w:tcPr>
          <w:p w:rsidR="00B1430A" w:rsidRPr="0069603F" w:rsidRDefault="00B1430A"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1560,08</w:t>
            </w:r>
          </w:p>
        </w:tc>
        <w:tc>
          <w:tcPr>
            <w:tcW w:w="927" w:type="dxa"/>
            <w:tcBorders>
              <w:top w:val="nil"/>
              <w:left w:val="nil"/>
              <w:bottom w:val="single" w:sz="4" w:space="0" w:color="auto"/>
              <w:right w:val="single" w:sz="4" w:space="0" w:color="auto"/>
            </w:tcBorders>
            <w:shd w:val="clear" w:color="auto" w:fill="auto"/>
            <w:vAlign w:val="center"/>
          </w:tcPr>
          <w:p w:rsidR="00B1430A" w:rsidRPr="0069603F" w:rsidRDefault="00B1430A"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1560,08</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8733F3">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субсидии из федерального бю</w:t>
            </w:r>
            <w:r w:rsidRPr="005573B7">
              <w:rPr>
                <w:rFonts w:ascii="Times New Roman" w:eastAsia="Times New Roman" w:hAnsi="Times New Roman" w:cs="Times New Roman"/>
                <w:bCs/>
                <w:color w:val="000000"/>
                <w:sz w:val="16"/>
                <w:szCs w:val="16"/>
                <w:lang w:eastAsia="ru-RU"/>
              </w:rPr>
              <w:t>д</w:t>
            </w:r>
            <w:r w:rsidRPr="005573B7">
              <w:rPr>
                <w:rFonts w:ascii="Times New Roman" w:eastAsia="Times New Roman" w:hAnsi="Times New Roman" w:cs="Times New Roman"/>
                <w:bCs/>
                <w:color w:val="000000"/>
                <w:sz w:val="16"/>
                <w:szCs w:val="16"/>
                <w:lang w:eastAsia="ru-RU"/>
              </w:rPr>
              <w:t>жета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8733F3">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26,01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217,34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204,66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369,67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369,67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369,67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15,09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15,09</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15,09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16,02</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16,02</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16,02</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8733F3">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субвенции из федерального бюджета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8733F3">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147,58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148,85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235,72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259,33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259,33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259,33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272,16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272,16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272,16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276,97</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276,97</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276,97</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2A1940">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Расходы бюджета всего, в том числе по направлениям:</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2443,39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4356,46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3550,18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3589,12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3589,12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3589,12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69603F">
              <w:rPr>
                <w:rFonts w:ascii="Times New Roman" w:eastAsia="Times New Roman" w:hAnsi="Times New Roman" w:cs="Times New Roman"/>
                <w:sz w:val="16"/>
                <w:szCs w:val="16"/>
                <w:lang w:eastAsia="ru-RU"/>
              </w:rPr>
              <w:t>573,86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2573,86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2573,86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2596,33</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2596,33</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2596,33</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общегосударственные вопросы</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203,92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214,48</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212,80</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199,32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199,32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199,32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187,54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187,54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187,54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182,54</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182,54</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182,54</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национальная безопасность и правоохранительная деятельность</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36,09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18,89</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18,89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19,56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19,56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19,56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19,06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19,06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19,06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18,61</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18,61</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18,61</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lastRenderedPageBreak/>
              <w:t>национальная экономика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324,44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1796,84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717,61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784,93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784,93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784,93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60,79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60,79</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60,79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58,58</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58,58</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58,58</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жилищно-коммунальное </w:t>
            </w:r>
          </w:p>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хозяйство</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117,23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353,67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292,10</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185,52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185,52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185,52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118,66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118,66</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118,66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115,46</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115,46</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115,46</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образование</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1035,02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1184,69</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1282,03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1447,94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1447,94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69603F">
              <w:rPr>
                <w:rFonts w:ascii="Times New Roman" w:eastAsia="Times New Roman" w:hAnsi="Times New Roman" w:cs="Times New Roman"/>
                <w:sz w:val="16"/>
                <w:szCs w:val="16"/>
                <w:lang w:eastAsia="ru-RU"/>
              </w:rPr>
              <w:t>447,94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1235,08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69603F">
              <w:rPr>
                <w:rFonts w:ascii="Times New Roman" w:eastAsia="Times New Roman" w:hAnsi="Times New Roman" w:cs="Times New Roman"/>
                <w:sz w:val="16"/>
                <w:szCs w:val="16"/>
                <w:lang w:eastAsia="ru-RU"/>
              </w:rPr>
              <w:t>235,08</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1235,08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A61408">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1238,34</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69603F">
              <w:rPr>
                <w:rFonts w:ascii="Times New Roman" w:eastAsia="Times New Roman" w:hAnsi="Times New Roman" w:cs="Times New Roman"/>
                <w:sz w:val="16"/>
                <w:szCs w:val="16"/>
                <w:lang w:eastAsia="ru-RU"/>
              </w:rPr>
              <w:t>238,34</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69603F">
              <w:rPr>
                <w:rFonts w:ascii="Times New Roman" w:eastAsia="Times New Roman" w:hAnsi="Times New Roman" w:cs="Times New Roman"/>
                <w:sz w:val="16"/>
                <w:szCs w:val="16"/>
                <w:lang w:eastAsia="ru-RU"/>
              </w:rPr>
              <w:t>238,34</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культура, кинематография</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79,51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92,62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60,58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60,07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60,07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60,07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59,73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59,73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59,73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59,62</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59,62</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59,62</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социальная политика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604,27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654,02</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892,06</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816,44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816,44</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816,44</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796,47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796,47</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796,47</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802,88</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802,88</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802,88</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физическая культура и спорт</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28,19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27,15</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60,21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54,11</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54,11</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54,11</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52,79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52,79</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52,79</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51,70</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51,70</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51,70</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47385F">
            <w:pPr>
              <w:spacing w:after="0" w:line="240" w:lineRule="auto"/>
              <w:ind w:firstLine="204"/>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обслуживание государственного и муниципального долга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14,72</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14,10</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13,90</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21,23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21,23</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21,23</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17,08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17,08</w:t>
            </w:r>
          </w:p>
        </w:tc>
        <w:tc>
          <w:tcPr>
            <w:tcW w:w="851"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17,08</w:t>
            </w:r>
          </w:p>
        </w:tc>
        <w:tc>
          <w:tcPr>
            <w:tcW w:w="850"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16,31</w:t>
            </w:r>
          </w:p>
        </w:tc>
        <w:tc>
          <w:tcPr>
            <w:tcW w:w="993" w:type="dxa"/>
            <w:tcBorders>
              <w:top w:val="nil"/>
              <w:left w:val="nil"/>
              <w:bottom w:val="single" w:sz="4" w:space="0" w:color="auto"/>
              <w:right w:val="single" w:sz="4" w:space="0" w:color="auto"/>
            </w:tcBorders>
            <w:shd w:val="clear" w:color="auto" w:fill="auto"/>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16,31</w:t>
            </w:r>
          </w:p>
        </w:tc>
        <w:tc>
          <w:tcPr>
            <w:tcW w:w="927" w:type="dxa"/>
            <w:tcBorders>
              <w:top w:val="nil"/>
              <w:left w:val="nil"/>
              <w:bottom w:val="single" w:sz="4" w:space="0" w:color="auto"/>
              <w:right w:val="single" w:sz="4" w:space="0" w:color="auto"/>
            </w:tcBorders>
            <w:shd w:val="clear" w:color="auto" w:fill="auto"/>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16,31</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2A1940">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Дефици</w:t>
            </w:r>
            <w:proofErr w:type="gramStart"/>
            <w:r w:rsidRPr="005573B7">
              <w:rPr>
                <w:rFonts w:ascii="Times New Roman" w:eastAsia="Times New Roman" w:hAnsi="Times New Roman" w:cs="Times New Roman"/>
                <w:bCs/>
                <w:color w:val="000000"/>
                <w:sz w:val="16"/>
                <w:szCs w:val="16"/>
                <w:lang w:eastAsia="ru-RU"/>
              </w:rPr>
              <w:t>т(</w:t>
            </w:r>
            <w:proofErr w:type="gramEnd"/>
            <w:r w:rsidRPr="005573B7">
              <w:rPr>
                <w:rFonts w:ascii="Times New Roman" w:eastAsia="Times New Roman" w:hAnsi="Times New Roman" w:cs="Times New Roman"/>
                <w:bCs/>
                <w:color w:val="000000"/>
                <w:sz w:val="16"/>
                <w:szCs w:val="16"/>
                <w:lang w:eastAsia="ru-RU"/>
              </w:rPr>
              <w:t>-), профицит(+) бюджета</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385,56</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-234,14</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-106,42</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2,02</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2,02</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2,02</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-1,28</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-1,28</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-1,28</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17,60</w:t>
            </w:r>
          </w:p>
        </w:tc>
        <w:tc>
          <w:tcPr>
            <w:tcW w:w="993"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17,60</w:t>
            </w:r>
          </w:p>
        </w:tc>
        <w:tc>
          <w:tcPr>
            <w:tcW w:w="927" w:type="dxa"/>
            <w:tcBorders>
              <w:top w:val="nil"/>
              <w:left w:val="nil"/>
              <w:bottom w:val="single" w:sz="4" w:space="0" w:color="auto"/>
              <w:right w:val="single" w:sz="4" w:space="0" w:color="auto"/>
            </w:tcBorders>
            <w:shd w:val="clear" w:color="000000" w:fill="FFFFFF"/>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17,60</w:t>
            </w:r>
          </w:p>
        </w:tc>
      </w:tr>
      <w:tr w:rsidR="00A61408"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A61408" w:rsidRPr="005573B7" w:rsidRDefault="00A61408" w:rsidP="00710B4A">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Государственный долг </w:t>
            </w:r>
          </w:p>
        </w:tc>
        <w:tc>
          <w:tcPr>
            <w:tcW w:w="1290" w:type="dxa"/>
            <w:tcBorders>
              <w:top w:val="nil"/>
              <w:left w:val="nil"/>
              <w:bottom w:val="single" w:sz="4" w:space="0" w:color="auto"/>
              <w:right w:val="single" w:sz="4" w:space="0" w:color="auto"/>
            </w:tcBorders>
            <w:shd w:val="clear" w:color="auto" w:fill="auto"/>
            <w:vAlign w:val="center"/>
            <w:hideMark/>
          </w:tcPr>
          <w:p w:rsidR="00A61408" w:rsidRPr="005573B7" w:rsidRDefault="00A61408" w:rsidP="00B210CF">
            <w:pPr>
              <w:spacing w:after="0" w:line="240" w:lineRule="auto"/>
              <w:jc w:val="center"/>
              <w:rPr>
                <w:sz w:val="16"/>
                <w:szCs w:val="16"/>
              </w:rPr>
            </w:pPr>
            <w:r w:rsidRPr="005573B7">
              <w:rPr>
                <w:rFonts w:ascii="Times New Roman" w:eastAsia="Times New Roman" w:hAnsi="Times New Roman" w:cs="Times New Roman"/>
                <w:sz w:val="16"/>
                <w:szCs w:val="16"/>
                <w:lang w:eastAsia="ru-RU"/>
              </w:rPr>
              <w:t>млн. рублей</w:t>
            </w:r>
          </w:p>
        </w:tc>
        <w:tc>
          <w:tcPr>
            <w:tcW w:w="836"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310,03</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340,00</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311,38</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309,36</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309,36</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309,36</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310,65</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310,65</w:t>
            </w:r>
          </w:p>
        </w:tc>
        <w:tc>
          <w:tcPr>
            <w:tcW w:w="851" w:type="dxa"/>
            <w:tcBorders>
              <w:top w:val="nil"/>
              <w:left w:val="nil"/>
              <w:bottom w:val="single" w:sz="4" w:space="0" w:color="auto"/>
              <w:right w:val="single" w:sz="4" w:space="0" w:color="auto"/>
            </w:tcBorders>
            <w:shd w:val="clear" w:color="000000" w:fill="FFFFFF"/>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310,65</w:t>
            </w:r>
          </w:p>
        </w:tc>
        <w:tc>
          <w:tcPr>
            <w:tcW w:w="850"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293,04</w:t>
            </w:r>
          </w:p>
        </w:tc>
        <w:tc>
          <w:tcPr>
            <w:tcW w:w="993" w:type="dxa"/>
            <w:tcBorders>
              <w:top w:val="nil"/>
              <w:left w:val="nil"/>
              <w:bottom w:val="single" w:sz="4" w:space="0" w:color="auto"/>
              <w:right w:val="single" w:sz="4" w:space="0" w:color="auto"/>
            </w:tcBorders>
            <w:shd w:val="clear" w:color="000000" w:fill="FFFFFF"/>
            <w:vAlign w:val="center"/>
          </w:tcPr>
          <w:p w:rsidR="00A61408" w:rsidRPr="0069603F" w:rsidRDefault="00A61408" w:rsidP="0069603F">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293,04</w:t>
            </w:r>
          </w:p>
        </w:tc>
        <w:tc>
          <w:tcPr>
            <w:tcW w:w="927" w:type="dxa"/>
            <w:tcBorders>
              <w:top w:val="nil"/>
              <w:left w:val="nil"/>
              <w:bottom w:val="single" w:sz="4" w:space="0" w:color="auto"/>
              <w:right w:val="single" w:sz="4" w:space="0" w:color="auto"/>
            </w:tcBorders>
            <w:shd w:val="clear" w:color="000000" w:fill="FFFFFF"/>
            <w:vAlign w:val="center"/>
          </w:tcPr>
          <w:p w:rsidR="00A61408" w:rsidRPr="0069603F" w:rsidRDefault="00A61408" w:rsidP="0035412E">
            <w:pPr>
              <w:widowControl w:val="0"/>
              <w:suppressAutoHyphens/>
              <w:spacing w:after="0" w:line="240" w:lineRule="auto"/>
              <w:jc w:val="center"/>
              <w:rPr>
                <w:rFonts w:ascii="Times New Roman" w:eastAsia="Times New Roman" w:hAnsi="Times New Roman" w:cs="Times New Roman"/>
                <w:sz w:val="16"/>
                <w:szCs w:val="16"/>
                <w:lang w:eastAsia="ru-RU"/>
              </w:rPr>
            </w:pPr>
            <w:r w:rsidRPr="0069603F">
              <w:rPr>
                <w:rFonts w:ascii="Times New Roman" w:eastAsia="Times New Roman" w:hAnsi="Times New Roman" w:cs="Times New Roman"/>
                <w:sz w:val="16"/>
                <w:szCs w:val="16"/>
                <w:lang w:eastAsia="ru-RU"/>
              </w:rPr>
              <w:t>293,04</w:t>
            </w:r>
          </w:p>
        </w:tc>
      </w:tr>
      <w:tr w:rsidR="002A1940" w:rsidRPr="005573B7" w:rsidTr="00B2417F">
        <w:trPr>
          <w:trHeight w:val="236"/>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2A1940" w:rsidRPr="005573B7" w:rsidRDefault="00710B4A" w:rsidP="00371808">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7</w:t>
            </w:r>
            <w:r w:rsidR="002A1940" w:rsidRPr="005573B7">
              <w:rPr>
                <w:rFonts w:ascii="Times New Roman" w:eastAsia="Times New Roman" w:hAnsi="Times New Roman" w:cs="Times New Roman"/>
                <w:bCs/>
                <w:color w:val="000000"/>
                <w:sz w:val="16"/>
                <w:szCs w:val="16"/>
                <w:lang w:eastAsia="ru-RU"/>
              </w:rPr>
              <w:t>. Труд и занятость</w:t>
            </w:r>
            <w:r w:rsidR="00181D5C" w:rsidRPr="005573B7">
              <w:rPr>
                <w:rFonts w:ascii="Times New Roman" w:eastAsia="Times New Roman" w:hAnsi="Times New Roman" w:cs="Times New Roman"/>
                <w:bCs/>
                <w:color w:val="000000"/>
                <w:sz w:val="16"/>
                <w:szCs w:val="16"/>
                <w:lang w:eastAsia="ru-RU"/>
              </w:rPr>
              <w:t xml:space="preserve">  </w:t>
            </w:r>
          </w:p>
        </w:tc>
      </w:tr>
      <w:tr w:rsidR="00562620" w:rsidRPr="005573B7" w:rsidTr="000D1BC1">
        <w:tc>
          <w:tcPr>
            <w:tcW w:w="2722" w:type="dxa"/>
            <w:tcBorders>
              <w:top w:val="nil"/>
              <w:left w:val="single" w:sz="4" w:space="0" w:color="auto"/>
              <w:bottom w:val="single" w:sz="4" w:space="0" w:color="auto"/>
              <w:right w:val="single" w:sz="4" w:space="0" w:color="auto"/>
            </w:tcBorders>
            <w:shd w:val="clear" w:color="auto" w:fill="auto"/>
            <w:vAlign w:val="center"/>
            <w:hideMark/>
          </w:tcPr>
          <w:p w:rsidR="00562620" w:rsidRPr="005573B7" w:rsidRDefault="00562620" w:rsidP="00933FAA">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Численность рабочей силы</w:t>
            </w:r>
          </w:p>
        </w:tc>
        <w:tc>
          <w:tcPr>
            <w:tcW w:w="1290" w:type="dxa"/>
            <w:tcBorders>
              <w:top w:val="nil"/>
              <w:left w:val="nil"/>
              <w:bottom w:val="single" w:sz="4" w:space="0" w:color="auto"/>
              <w:right w:val="single" w:sz="4" w:space="0" w:color="auto"/>
            </w:tcBorders>
            <w:shd w:val="clear" w:color="auto" w:fill="auto"/>
            <w:vAlign w:val="center"/>
            <w:hideMark/>
          </w:tcPr>
          <w:p w:rsidR="00562620" w:rsidRPr="005573B7" w:rsidRDefault="00562620"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52,95</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53,17</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56,43</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56,45</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54,40</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4C69D1"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54,41</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56,49</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54,45</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4C69D1"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54,47</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56,53</w:t>
            </w:r>
          </w:p>
        </w:tc>
        <w:tc>
          <w:tcPr>
            <w:tcW w:w="993"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54,50</w:t>
            </w:r>
          </w:p>
        </w:tc>
        <w:tc>
          <w:tcPr>
            <w:tcW w:w="927" w:type="dxa"/>
            <w:tcBorders>
              <w:top w:val="nil"/>
              <w:left w:val="nil"/>
              <w:bottom w:val="single" w:sz="4" w:space="0" w:color="auto"/>
              <w:right w:val="single" w:sz="4" w:space="0" w:color="auto"/>
            </w:tcBorders>
            <w:shd w:val="clear" w:color="auto" w:fill="auto"/>
            <w:vAlign w:val="center"/>
          </w:tcPr>
          <w:p w:rsidR="00562620" w:rsidRPr="005573B7" w:rsidRDefault="004C69D1"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54,54</w:t>
            </w:r>
          </w:p>
        </w:tc>
      </w:tr>
      <w:tr w:rsidR="00562620" w:rsidRPr="005573B7" w:rsidTr="00562620">
        <w:tc>
          <w:tcPr>
            <w:tcW w:w="2722" w:type="dxa"/>
            <w:tcBorders>
              <w:top w:val="nil"/>
              <w:left w:val="single" w:sz="4" w:space="0" w:color="auto"/>
              <w:bottom w:val="single" w:sz="4" w:space="0" w:color="auto"/>
              <w:right w:val="single" w:sz="4" w:space="0" w:color="auto"/>
            </w:tcBorders>
            <w:shd w:val="clear" w:color="auto" w:fill="auto"/>
            <w:vAlign w:val="center"/>
            <w:hideMark/>
          </w:tcPr>
          <w:p w:rsidR="00562620" w:rsidRPr="005573B7" w:rsidRDefault="00562620" w:rsidP="00933FAA">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Среднегодовая численность зан</w:t>
            </w:r>
            <w:r w:rsidRPr="005573B7">
              <w:rPr>
                <w:rFonts w:ascii="Times New Roman" w:eastAsia="Times New Roman" w:hAnsi="Times New Roman" w:cs="Times New Roman"/>
                <w:bCs/>
                <w:color w:val="000000"/>
                <w:sz w:val="16"/>
                <w:szCs w:val="16"/>
                <w:lang w:eastAsia="ru-RU"/>
              </w:rPr>
              <w:t>я</w:t>
            </w:r>
            <w:r w:rsidRPr="005573B7">
              <w:rPr>
                <w:rFonts w:ascii="Times New Roman" w:eastAsia="Times New Roman" w:hAnsi="Times New Roman" w:cs="Times New Roman"/>
                <w:bCs/>
                <w:color w:val="000000"/>
                <w:sz w:val="16"/>
                <w:szCs w:val="16"/>
                <w:lang w:eastAsia="ru-RU"/>
              </w:rPr>
              <w:t>тых в экономике (по данным бала</w:t>
            </w:r>
            <w:r w:rsidRPr="005573B7">
              <w:rPr>
                <w:rFonts w:ascii="Times New Roman" w:eastAsia="Times New Roman" w:hAnsi="Times New Roman" w:cs="Times New Roman"/>
                <w:bCs/>
                <w:color w:val="000000"/>
                <w:sz w:val="16"/>
                <w:szCs w:val="16"/>
                <w:lang w:eastAsia="ru-RU"/>
              </w:rPr>
              <w:t>н</w:t>
            </w:r>
            <w:r w:rsidRPr="005573B7">
              <w:rPr>
                <w:rFonts w:ascii="Times New Roman" w:eastAsia="Times New Roman" w:hAnsi="Times New Roman" w:cs="Times New Roman"/>
                <w:bCs/>
                <w:color w:val="000000"/>
                <w:sz w:val="16"/>
                <w:szCs w:val="16"/>
                <w:lang w:eastAsia="ru-RU"/>
              </w:rPr>
              <w:t>са трудовых ресурсов)</w:t>
            </w:r>
          </w:p>
        </w:tc>
        <w:tc>
          <w:tcPr>
            <w:tcW w:w="1290" w:type="dxa"/>
            <w:tcBorders>
              <w:top w:val="nil"/>
              <w:left w:val="nil"/>
              <w:bottom w:val="single" w:sz="4" w:space="0" w:color="auto"/>
              <w:right w:val="single" w:sz="4" w:space="0" w:color="auto"/>
            </w:tcBorders>
            <w:shd w:val="clear" w:color="auto" w:fill="auto"/>
            <w:vAlign w:val="center"/>
            <w:hideMark/>
          </w:tcPr>
          <w:p w:rsidR="00562620" w:rsidRPr="005573B7" w:rsidRDefault="00562620"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hideMark/>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52,47</w:t>
            </w:r>
          </w:p>
        </w:tc>
        <w:tc>
          <w:tcPr>
            <w:tcW w:w="850" w:type="dxa"/>
            <w:tcBorders>
              <w:top w:val="nil"/>
              <w:left w:val="nil"/>
              <w:bottom w:val="single" w:sz="4" w:space="0" w:color="auto"/>
              <w:right w:val="single" w:sz="4" w:space="0" w:color="auto"/>
            </w:tcBorders>
            <w:shd w:val="clear" w:color="auto" w:fill="auto"/>
            <w:vAlign w:val="center"/>
            <w:hideMark/>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52,63</w:t>
            </w:r>
          </w:p>
        </w:tc>
        <w:tc>
          <w:tcPr>
            <w:tcW w:w="851" w:type="dxa"/>
            <w:tcBorders>
              <w:top w:val="nil"/>
              <w:left w:val="nil"/>
              <w:bottom w:val="single" w:sz="4" w:space="0" w:color="auto"/>
              <w:right w:val="single" w:sz="4" w:space="0" w:color="auto"/>
            </w:tcBorders>
            <w:shd w:val="clear" w:color="auto" w:fill="auto"/>
            <w:vAlign w:val="center"/>
            <w:hideMark/>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52,56</w:t>
            </w:r>
          </w:p>
        </w:tc>
        <w:tc>
          <w:tcPr>
            <w:tcW w:w="850" w:type="dxa"/>
            <w:tcBorders>
              <w:top w:val="nil"/>
              <w:left w:val="nil"/>
              <w:bottom w:val="single" w:sz="4" w:space="0" w:color="auto"/>
              <w:right w:val="single" w:sz="4" w:space="0" w:color="auto"/>
            </w:tcBorders>
            <w:shd w:val="clear" w:color="auto" w:fill="auto"/>
            <w:vAlign w:val="center"/>
            <w:hideMark/>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52,58</w:t>
            </w:r>
          </w:p>
        </w:tc>
        <w:tc>
          <w:tcPr>
            <w:tcW w:w="851" w:type="dxa"/>
            <w:tcBorders>
              <w:top w:val="nil"/>
              <w:left w:val="nil"/>
              <w:bottom w:val="single" w:sz="4" w:space="0" w:color="auto"/>
              <w:right w:val="single" w:sz="4" w:space="0" w:color="auto"/>
            </w:tcBorders>
            <w:shd w:val="clear" w:color="auto" w:fill="auto"/>
            <w:vAlign w:val="center"/>
            <w:hideMark/>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52,60</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4C69D1"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52,61</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52,62</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52,65</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4C69D1"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52,67</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52,66</w:t>
            </w:r>
          </w:p>
        </w:tc>
        <w:tc>
          <w:tcPr>
            <w:tcW w:w="993"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52,70</w:t>
            </w:r>
          </w:p>
        </w:tc>
        <w:tc>
          <w:tcPr>
            <w:tcW w:w="927" w:type="dxa"/>
            <w:tcBorders>
              <w:top w:val="nil"/>
              <w:left w:val="nil"/>
              <w:bottom w:val="single" w:sz="4" w:space="0" w:color="auto"/>
              <w:right w:val="single" w:sz="4" w:space="0" w:color="auto"/>
            </w:tcBorders>
            <w:shd w:val="clear" w:color="auto" w:fill="auto"/>
            <w:vAlign w:val="center"/>
          </w:tcPr>
          <w:p w:rsidR="00562620" w:rsidRPr="005573B7" w:rsidRDefault="004C69D1"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52,74</w:t>
            </w:r>
          </w:p>
        </w:tc>
      </w:tr>
      <w:tr w:rsidR="002F7DCE" w:rsidRPr="005573B7" w:rsidTr="00562620">
        <w:tc>
          <w:tcPr>
            <w:tcW w:w="2722" w:type="dxa"/>
            <w:tcBorders>
              <w:top w:val="nil"/>
              <w:left w:val="single" w:sz="4" w:space="0" w:color="auto"/>
              <w:bottom w:val="single" w:sz="4" w:space="0" w:color="auto"/>
              <w:right w:val="single" w:sz="4" w:space="0" w:color="auto"/>
            </w:tcBorders>
            <w:shd w:val="clear" w:color="auto" w:fill="auto"/>
            <w:vAlign w:val="center"/>
            <w:hideMark/>
          </w:tcPr>
          <w:p w:rsidR="002F7DCE" w:rsidRPr="005573B7" w:rsidRDefault="002F7DCE" w:rsidP="00933FAA">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Среднесписочная численность р</w:t>
            </w:r>
            <w:r w:rsidRPr="005573B7">
              <w:rPr>
                <w:rFonts w:ascii="Times New Roman" w:eastAsia="Times New Roman" w:hAnsi="Times New Roman" w:cs="Times New Roman"/>
                <w:bCs/>
                <w:color w:val="000000"/>
                <w:sz w:val="16"/>
                <w:szCs w:val="16"/>
                <w:lang w:eastAsia="ru-RU"/>
              </w:rPr>
              <w:t>а</w:t>
            </w:r>
            <w:r w:rsidRPr="005573B7">
              <w:rPr>
                <w:rFonts w:ascii="Times New Roman" w:eastAsia="Times New Roman" w:hAnsi="Times New Roman" w:cs="Times New Roman"/>
                <w:bCs/>
                <w:color w:val="000000"/>
                <w:sz w:val="16"/>
                <w:szCs w:val="16"/>
                <w:lang w:eastAsia="ru-RU"/>
              </w:rPr>
              <w:t>ботников организаций (без внешних совместителей)</w:t>
            </w:r>
          </w:p>
        </w:tc>
        <w:tc>
          <w:tcPr>
            <w:tcW w:w="1290" w:type="dxa"/>
            <w:tcBorders>
              <w:top w:val="nil"/>
              <w:left w:val="nil"/>
              <w:bottom w:val="single" w:sz="4" w:space="0" w:color="auto"/>
              <w:right w:val="single" w:sz="4" w:space="0" w:color="auto"/>
            </w:tcBorders>
            <w:shd w:val="clear" w:color="auto" w:fill="auto"/>
            <w:vAlign w:val="center"/>
            <w:hideMark/>
          </w:tcPr>
          <w:p w:rsidR="002F7DCE" w:rsidRPr="005573B7" w:rsidRDefault="002F7DCE"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23,56</w:t>
            </w:r>
          </w:p>
        </w:tc>
        <w:tc>
          <w:tcPr>
            <w:tcW w:w="850"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23,26</w:t>
            </w:r>
          </w:p>
        </w:tc>
        <w:tc>
          <w:tcPr>
            <w:tcW w:w="851"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23,27</w:t>
            </w:r>
          </w:p>
        </w:tc>
        <w:tc>
          <w:tcPr>
            <w:tcW w:w="850"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23,34</w:t>
            </w:r>
          </w:p>
        </w:tc>
        <w:tc>
          <w:tcPr>
            <w:tcW w:w="851"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23,38</w:t>
            </w:r>
          </w:p>
        </w:tc>
        <w:tc>
          <w:tcPr>
            <w:tcW w:w="850"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23,39</w:t>
            </w:r>
          </w:p>
        </w:tc>
        <w:tc>
          <w:tcPr>
            <w:tcW w:w="851"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23,39</w:t>
            </w:r>
          </w:p>
        </w:tc>
        <w:tc>
          <w:tcPr>
            <w:tcW w:w="850"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23,44</w:t>
            </w:r>
          </w:p>
        </w:tc>
        <w:tc>
          <w:tcPr>
            <w:tcW w:w="851"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23,45</w:t>
            </w:r>
          </w:p>
        </w:tc>
        <w:tc>
          <w:tcPr>
            <w:tcW w:w="850"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23,42</w:t>
            </w:r>
          </w:p>
        </w:tc>
        <w:tc>
          <w:tcPr>
            <w:tcW w:w="993"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23,47</w:t>
            </w:r>
          </w:p>
        </w:tc>
        <w:tc>
          <w:tcPr>
            <w:tcW w:w="927"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23,49</w:t>
            </w:r>
          </w:p>
        </w:tc>
      </w:tr>
      <w:tr w:rsidR="002F7DCE" w:rsidRPr="005573B7" w:rsidTr="00562620">
        <w:tc>
          <w:tcPr>
            <w:tcW w:w="2722" w:type="dxa"/>
            <w:tcBorders>
              <w:top w:val="nil"/>
              <w:left w:val="single" w:sz="4" w:space="0" w:color="auto"/>
              <w:bottom w:val="single" w:sz="4" w:space="0" w:color="auto"/>
              <w:right w:val="single" w:sz="4" w:space="0" w:color="auto"/>
            </w:tcBorders>
            <w:shd w:val="clear" w:color="auto" w:fill="auto"/>
            <w:vAlign w:val="center"/>
            <w:hideMark/>
          </w:tcPr>
          <w:p w:rsidR="002F7DCE" w:rsidRPr="005573B7" w:rsidRDefault="002F7DCE" w:rsidP="000635F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Номинальная начисленная средн</w:t>
            </w:r>
            <w:r w:rsidRPr="005573B7">
              <w:rPr>
                <w:rFonts w:ascii="Times New Roman" w:eastAsia="Times New Roman" w:hAnsi="Times New Roman" w:cs="Times New Roman"/>
                <w:bCs/>
                <w:color w:val="000000"/>
                <w:sz w:val="16"/>
                <w:szCs w:val="16"/>
                <w:lang w:eastAsia="ru-RU"/>
              </w:rPr>
              <w:t>е</w:t>
            </w:r>
            <w:r w:rsidRPr="005573B7">
              <w:rPr>
                <w:rFonts w:ascii="Times New Roman" w:eastAsia="Times New Roman" w:hAnsi="Times New Roman" w:cs="Times New Roman"/>
                <w:bCs/>
                <w:color w:val="000000"/>
                <w:sz w:val="16"/>
                <w:szCs w:val="16"/>
                <w:lang w:eastAsia="ru-RU"/>
              </w:rPr>
              <w:t>месячная заработная плата работн</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ков организаций</w:t>
            </w:r>
            <w:r>
              <w:rPr>
                <w:rFonts w:ascii="Times New Roman" w:eastAsia="Times New Roman" w:hAnsi="Times New Roman" w:cs="Times New Roman"/>
                <w:bCs/>
                <w:color w:val="000000"/>
                <w:sz w:val="16"/>
                <w:szCs w:val="16"/>
                <w:lang w:eastAsia="ru-RU"/>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2F7DCE" w:rsidRPr="005573B7" w:rsidRDefault="002F7DCE"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рублей</w:t>
            </w:r>
          </w:p>
        </w:tc>
        <w:tc>
          <w:tcPr>
            <w:tcW w:w="836"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36905,10</w:t>
            </w:r>
          </w:p>
        </w:tc>
        <w:tc>
          <w:tcPr>
            <w:tcW w:w="850"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39142,30</w:t>
            </w:r>
          </w:p>
        </w:tc>
        <w:tc>
          <w:tcPr>
            <w:tcW w:w="851"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41048,53</w:t>
            </w:r>
          </w:p>
        </w:tc>
        <w:tc>
          <w:tcPr>
            <w:tcW w:w="850"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42247,91</w:t>
            </w:r>
          </w:p>
        </w:tc>
        <w:tc>
          <w:tcPr>
            <w:tcW w:w="851" w:type="dxa"/>
            <w:tcBorders>
              <w:top w:val="nil"/>
              <w:left w:val="nil"/>
              <w:bottom w:val="single" w:sz="4" w:space="0" w:color="auto"/>
              <w:right w:val="single" w:sz="4" w:space="0" w:color="auto"/>
            </w:tcBorders>
            <w:shd w:val="clear" w:color="auto" w:fill="auto"/>
            <w:vAlign w:val="center"/>
            <w:hideMark/>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42375,62</w:t>
            </w:r>
          </w:p>
        </w:tc>
        <w:tc>
          <w:tcPr>
            <w:tcW w:w="850"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42382,61</w:t>
            </w:r>
          </w:p>
        </w:tc>
        <w:tc>
          <w:tcPr>
            <w:tcW w:w="851"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43604,07</w:t>
            </w:r>
          </w:p>
        </w:tc>
        <w:tc>
          <w:tcPr>
            <w:tcW w:w="850"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43748,59</w:t>
            </w:r>
          </w:p>
        </w:tc>
        <w:tc>
          <w:tcPr>
            <w:tcW w:w="851"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43760,04</w:t>
            </w:r>
          </w:p>
        </w:tc>
        <w:tc>
          <w:tcPr>
            <w:tcW w:w="850"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44512,15</w:t>
            </w:r>
          </w:p>
        </w:tc>
        <w:tc>
          <w:tcPr>
            <w:tcW w:w="993"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44704,31</w:t>
            </w:r>
          </w:p>
        </w:tc>
        <w:tc>
          <w:tcPr>
            <w:tcW w:w="927" w:type="dxa"/>
            <w:tcBorders>
              <w:top w:val="nil"/>
              <w:left w:val="nil"/>
              <w:bottom w:val="single" w:sz="4" w:space="0" w:color="auto"/>
              <w:right w:val="single" w:sz="4" w:space="0" w:color="auto"/>
            </w:tcBorders>
            <w:shd w:val="clear" w:color="auto" w:fill="auto"/>
            <w:vAlign w:val="center"/>
          </w:tcPr>
          <w:p w:rsidR="002F7DCE" w:rsidRPr="002F7DCE" w:rsidRDefault="002F7DCE" w:rsidP="002F7DCE">
            <w:pPr>
              <w:spacing w:after="0" w:line="240" w:lineRule="auto"/>
              <w:jc w:val="center"/>
              <w:rPr>
                <w:rFonts w:ascii="Times New Roman" w:eastAsia="Times New Roman" w:hAnsi="Times New Roman" w:cs="Times New Roman"/>
                <w:bCs/>
                <w:color w:val="000000"/>
                <w:sz w:val="16"/>
                <w:szCs w:val="16"/>
                <w:lang w:eastAsia="ru-RU"/>
              </w:rPr>
            </w:pPr>
            <w:r w:rsidRPr="002F7DCE">
              <w:rPr>
                <w:rFonts w:ascii="Times New Roman" w:eastAsia="Times New Roman" w:hAnsi="Times New Roman" w:cs="Times New Roman"/>
                <w:bCs/>
                <w:color w:val="000000"/>
                <w:sz w:val="16"/>
                <w:szCs w:val="16"/>
                <w:lang w:eastAsia="ru-RU"/>
              </w:rPr>
              <w:t>44722,8</w:t>
            </w:r>
            <w:r>
              <w:rPr>
                <w:rFonts w:ascii="Times New Roman" w:eastAsia="Times New Roman" w:hAnsi="Times New Roman" w:cs="Times New Roman"/>
                <w:bCs/>
                <w:color w:val="000000"/>
                <w:sz w:val="16"/>
                <w:szCs w:val="16"/>
                <w:lang w:eastAsia="ru-RU"/>
              </w:rPr>
              <w:t>0</w:t>
            </w:r>
          </w:p>
        </w:tc>
      </w:tr>
      <w:tr w:rsidR="00D43029" w:rsidRPr="005573B7" w:rsidTr="00B72380">
        <w:tc>
          <w:tcPr>
            <w:tcW w:w="2722" w:type="dxa"/>
            <w:tcBorders>
              <w:top w:val="nil"/>
              <w:left w:val="single" w:sz="4" w:space="0" w:color="auto"/>
              <w:bottom w:val="single" w:sz="4" w:space="0" w:color="auto"/>
              <w:right w:val="single" w:sz="4" w:space="0" w:color="auto"/>
            </w:tcBorders>
            <w:shd w:val="clear" w:color="auto" w:fill="auto"/>
            <w:vAlign w:val="center"/>
            <w:hideMark/>
          </w:tcPr>
          <w:p w:rsidR="00D43029" w:rsidRPr="005573B7" w:rsidRDefault="00D43029" w:rsidP="000635F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Темп роста номинальной начисле</w:t>
            </w:r>
            <w:r w:rsidRPr="005573B7">
              <w:rPr>
                <w:rFonts w:ascii="Times New Roman" w:eastAsia="Times New Roman" w:hAnsi="Times New Roman" w:cs="Times New Roman"/>
                <w:bCs/>
                <w:color w:val="000000"/>
                <w:sz w:val="16"/>
                <w:szCs w:val="16"/>
                <w:lang w:eastAsia="ru-RU"/>
              </w:rPr>
              <w:t>н</w:t>
            </w:r>
            <w:r w:rsidRPr="005573B7">
              <w:rPr>
                <w:rFonts w:ascii="Times New Roman" w:eastAsia="Times New Roman" w:hAnsi="Times New Roman" w:cs="Times New Roman"/>
                <w:bCs/>
                <w:color w:val="000000"/>
                <w:sz w:val="16"/>
                <w:szCs w:val="16"/>
                <w:lang w:eastAsia="ru-RU"/>
              </w:rPr>
              <w:t>ной среднемесячной заработной платы работников организаций</w:t>
            </w:r>
            <w:r>
              <w:rPr>
                <w:rFonts w:ascii="Times New Roman" w:eastAsia="Times New Roman" w:hAnsi="Times New Roman" w:cs="Times New Roman"/>
                <w:bCs/>
                <w:color w:val="000000"/>
                <w:sz w:val="16"/>
                <w:szCs w:val="16"/>
                <w:lang w:eastAsia="ru-RU"/>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D43029" w:rsidRPr="005573B7" w:rsidRDefault="00D43029"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год к году</w:t>
            </w:r>
          </w:p>
        </w:tc>
        <w:tc>
          <w:tcPr>
            <w:tcW w:w="836" w:type="dxa"/>
            <w:tcBorders>
              <w:top w:val="nil"/>
              <w:left w:val="nil"/>
              <w:bottom w:val="single" w:sz="4" w:space="0" w:color="auto"/>
              <w:right w:val="single" w:sz="4" w:space="0" w:color="auto"/>
            </w:tcBorders>
            <w:shd w:val="clear" w:color="auto" w:fill="auto"/>
            <w:vAlign w:val="center"/>
            <w:hideMark/>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106,06</w:t>
            </w:r>
          </w:p>
        </w:tc>
        <w:tc>
          <w:tcPr>
            <w:tcW w:w="850" w:type="dxa"/>
            <w:tcBorders>
              <w:top w:val="nil"/>
              <w:left w:val="nil"/>
              <w:bottom w:val="single" w:sz="4" w:space="0" w:color="auto"/>
              <w:right w:val="single" w:sz="4" w:space="0" w:color="auto"/>
            </w:tcBorders>
            <w:shd w:val="clear" w:color="auto" w:fill="auto"/>
            <w:vAlign w:val="center"/>
            <w:hideMark/>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106,06</w:t>
            </w:r>
          </w:p>
        </w:tc>
        <w:tc>
          <w:tcPr>
            <w:tcW w:w="851" w:type="dxa"/>
            <w:tcBorders>
              <w:top w:val="nil"/>
              <w:left w:val="nil"/>
              <w:bottom w:val="single" w:sz="4" w:space="0" w:color="auto"/>
              <w:right w:val="single" w:sz="4" w:space="0" w:color="auto"/>
            </w:tcBorders>
            <w:shd w:val="clear" w:color="auto" w:fill="auto"/>
            <w:vAlign w:val="center"/>
            <w:hideMark/>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104,87</w:t>
            </w:r>
          </w:p>
        </w:tc>
        <w:tc>
          <w:tcPr>
            <w:tcW w:w="850" w:type="dxa"/>
            <w:tcBorders>
              <w:top w:val="nil"/>
              <w:left w:val="nil"/>
              <w:bottom w:val="single" w:sz="4" w:space="0" w:color="auto"/>
              <w:right w:val="single" w:sz="4" w:space="0" w:color="auto"/>
            </w:tcBorders>
            <w:shd w:val="clear" w:color="auto" w:fill="auto"/>
            <w:vAlign w:val="center"/>
            <w:hideMark/>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102,92</w:t>
            </w:r>
          </w:p>
        </w:tc>
        <w:tc>
          <w:tcPr>
            <w:tcW w:w="851" w:type="dxa"/>
            <w:tcBorders>
              <w:top w:val="nil"/>
              <w:left w:val="nil"/>
              <w:bottom w:val="single" w:sz="4" w:space="0" w:color="auto"/>
              <w:right w:val="single" w:sz="4" w:space="0" w:color="auto"/>
            </w:tcBorders>
            <w:shd w:val="clear" w:color="auto" w:fill="auto"/>
            <w:vAlign w:val="center"/>
            <w:hideMark/>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103,23</w:t>
            </w:r>
          </w:p>
        </w:tc>
        <w:tc>
          <w:tcPr>
            <w:tcW w:w="850" w:type="dxa"/>
            <w:tcBorders>
              <w:top w:val="nil"/>
              <w:left w:val="nil"/>
              <w:bottom w:val="single" w:sz="4" w:space="0" w:color="auto"/>
              <w:right w:val="single" w:sz="4" w:space="0" w:color="auto"/>
            </w:tcBorders>
            <w:shd w:val="clear" w:color="auto" w:fill="auto"/>
            <w:vAlign w:val="center"/>
          </w:tcPr>
          <w:p w:rsidR="00D43029" w:rsidRPr="001E3273"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103,25</w:t>
            </w:r>
          </w:p>
        </w:tc>
        <w:tc>
          <w:tcPr>
            <w:tcW w:w="851" w:type="dxa"/>
            <w:tcBorders>
              <w:top w:val="nil"/>
              <w:left w:val="nil"/>
              <w:bottom w:val="single" w:sz="4" w:space="0" w:color="auto"/>
              <w:right w:val="single" w:sz="4" w:space="0" w:color="auto"/>
            </w:tcBorders>
            <w:shd w:val="clear" w:color="auto" w:fill="auto"/>
            <w:vAlign w:val="center"/>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103,21</w:t>
            </w:r>
          </w:p>
        </w:tc>
        <w:tc>
          <w:tcPr>
            <w:tcW w:w="850" w:type="dxa"/>
            <w:tcBorders>
              <w:top w:val="nil"/>
              <w:left w:val="nil"/>
              <w:bottom w:val="single" w:sz="4" w:space="0" w:color="auto"/>
              <w:right w:val="single" w:sz="4" w:space="0" w:color="auto"/>
            </w:tcBorders>
            <w:shd w:val="clear" w:color="auto" w:fill="auto"/>
            <w:vAlign w:val="center"/>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103,24</w:t>
            </w:r>
          </w:p>
        </w:tc>
        <w:tc>
          <w:tcPr>
            <w:tcW w:w="851" w:type="dxa"/>
            <w:tcBorders>
              <w:top w:val="nil"/>
              <w:left w:val="nil"/>
              <w:bottom w:val="single" w:sz="4" w:space="0" w:color="auto"/>
              <w:right w:val="single" w:sz="4" w:space="0" w:color="auto"/>
            </w:tcBorders>
            <w:shd w:val="clear" w:color="auto" w:fill="auto"/>
            <w:vAlign w:val="center"/>
          </w:tcPr>
          <w:p w:rsidR="00D43029" w:rsidRPr="001E3273" w:rsidRDefault="00B72380" w:rsidP="00B7238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103.25</w:t>
            </w:r>
          </w:p>
        </w:tc>
        <w:tc>
          <w:tcPr>
            <w:tcW w:w="850" w:type="dxa"/>
            <w:tcBorders>
              <w:top w:val="nil"/>
              <w:left w:val="nil"/>
              <w:bottom w:val="single" w:sz="4" w:space="0" w:color="auto"/>
              <w:right w:val="single" w:sz="4" w:space="0" w:color="auto"/>
            </w:tcBorders>
            <w:shd w:val="clear" w:color="auto" w:fill="auto"/>
            <w:vAlign w:val="center"/>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102,08</w:t>
            </w:r>
          </w:p>
        </w:tc>
        <w:tc>
          <w:tcPr>
            <w:tcW w:w="993" w:type="dxa"/>
            <w:tcBorders>
              <w:top w:val="nil"/>
              <w:left w:val="nil"/>
              <w:bottom w:val="single" w:sz="4" w:space="0" w:color="auto"/>
              <w:right w:val="single" w:sz="4" w:space="0" w:color="auto"/>
            </w:tcBorders>
            <w:shd w:val="clear" w:color="auto" w:fill="auto"/>
            <w:vAlign w:val="center"/>
          </w:tcPr>
          <w:p w:rsidR="00D43029" w:rsidRPr="00B72380" w:rsidRDefault="00D43029" w:rsidP="00B72380">
            <w:pPr>
              <w:spacing w:after="0" w:line="240" w:lineRule="auto"/>
              <w:jc w:val="center"/>
              <w:rPr>
                <w:rFonts w:ascii="Times New Roman" w:eastAsia="Times New Roman" w:hAnsi="Times New Roman" w:cs="Times New Roman"/>
                <w:bCs/>
                <w:color w:val="000000"/>
                <w:sz w:val="16"/>
                <w:szCs w:val="16"/>
                <w:lang w:eastAsia="ru-RU"/>
              </w:rPr>
            </w:pPr>
            <w:r w:rsidRPr="00B72380">
              <w:rPr>
                <w:rFonts w:ascii="Times New Roman" w:eastAsia="Times New Roman" w:hAnsi="Times New Roman" w:cs="Times New Roman"/>
                <w:bCs/>
                <w:color w:val="000000"/>
                <w:sz w:val="16"/>
                <w:szCs w:val="16"/>
                <w:lang w:eastAsia="ru-RU"/>
              </w:rPr>
              <w:t>102,18</w:t>
            </w:r>
          </w:p>
        </w:tc>
        <w:tc>
          <w:tcPr>
            <w:tcW w:w="927" w:type="dxa"/>
            <w:tcBorders>
              <w:top w:val="nil"/>
              <w:left w:val="nil"/>
              <w:bottom w:val="single" w:sz="4" w:space="0" w:color="auto"/>
              <w:right w:val="single" w:sz="4" w:space="0" w:color="auto"/>
            </w:tcBorders>
            <w:shd w:val="clear" w:color="auto" w:fill="auto"/>
            <w:vAlign w:val="center"/>
          </w:tcPr>
          <w:p w:rsidR="00D43029" w:rsidRPr="005573B7" w:rsidRDefault="00B72380" w:rsidP="00B7238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102,20</w:t>
            </w:r>
          </w:p>
        </w:tc>
      </w:tr>
      <w:tr w:rsidR="000D1BC1"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hideMark/>
          </w:tcPr>
          <w:p w:rsidR="000D1BC1" w:rsidRPr="005573B7" w:rsidRDefault="000D1BC1" w:rsidP="00933FAA">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Уровень зарегистрированной безр</w:t>
            </w:r>
            <w:r w:rsidRPr="005573B7">
              <w:rPr>
                <w:rFonts w:ascii="Times New Roman" w:eastAsia="Times New Roman" w:hAnsi="Times New Roman" w:cs="Times New Roman"/>
                <w:bCs/>
                <w:color w:val="000000"/>
                <w:sz w:val="16"/>
                <w:szCs w:val="16"/>
                <w:lang w:eastAsia="ru-RU"/>
              </w:rPr>
              <w:t>а</w:t>
            </w:r>
            <w:r w:rsidRPr="005573B7">
              <w:rPr>
                <w:rFonts w:ascii="Times New Roman" w:eastAsia="Times New Roman" w:hAnsi="Times New Roman" w:cs="Times New Roman"/>
                <w:bCs/>
                <w:color w:val="000000"/>
                <w:sz w:val="16"/>
                <w:szCs w:val="16"/>
                <w:lang w:eastAsia="ru-RU"/>
              </w:rPr>
              <w:t>ботицы (на конец года)</w:t>
            </w:r>
          </w:p>
        </w:tc>
        <w:tc>
          <w:tcPr>
            <w:tcW w:w="1290" w:type="dxa"/>
            <w:tcBorders>
              <w:top w:val="nil"/>
              <w:left w:val="nil"/>
              <w:bottom w:val="single" w:sz="4" w:space="0" w:color="auto"/>
              <w:right w:val="single" w:sz="4" w:space="0" w:color="auto"/>
            </w:tcBorders>
            <w:shd w:val="clear" w:color="auto" w:fill="auto"/>
            <w:vAlign w:val="center"/>
            <w:hideMark/>
          </w:tcPr>
          <w:p w:rsidR="000D1BC1" w:rsidRPr="005573B7" w:rsidRDefault="000D1BC1"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w:t>
            </w:r>
          </w:p>
        </w:tc>
        <w:tc>
          <w:tcPr>
            <w:tcW w:w="836"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0,59</w:t>
            </w:r>
          </w:p>
        </w:tc>
        <w:tc>
          <w:tcPr>
            <w:tcW w:w="850"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0,67</w:t>
            </w:r>
          </w:p>
        </w:tc>
        <w:tc>
          <w:tcPr>
            <w:tcW w:w="851"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3,60</w:t>
            </w:r>
          </w:p>
        </w:tc>
        <w:tc>
          <w:tcPr>
            <w:tcW w:w="850"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3,60</w:t>
            </w:r>
          </w:p>
        </w:tc>
        <w:tc>
          <w:tcPr>
            <w:tcW w:w="851"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0"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1"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3,60</w:t>
            </w:r>
          </w:p>
        </w:tc>
        <w:tc>
          <w:tcPr>
            <w:tcW w:w="850"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1"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0"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3,60</w:t>
            </w:r>
          </w:p>
        </w:tc>
        <w:tc>
          <w:tcPr>
            <w:tcW w:w="993"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927" w:type="dxa"/>
            <w:tcBorders>
              <w:top w:val="nil"/>
              <w:left w:val="nil"/>
              <w:bottom w:val="single" w:sz="4" w:space="0" w:color="auto"/>
              <w:right w:val="single" w:sz="4" w:space="0" w:color="auto"/>
            </w:tcBorders>
            <w:shd w:val="clear" w:color="auto" w:fill="auto"/>
            <w:vAlign w:val="center"/>
            <w:hideMark/>
          </w:tcPr>
          <w:p w:rsidR="000D1BC1" w:rsidRPr="00F96C19" w:rsidRDefault="000D1BC1"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r>
      <w:tr w:rsidR="00562620" w:rsidRPr="005573B7" w:rsidTr="000D1BC1">
        <w:tc>
          <w:tcPr>
            <w:tcW w:w="2722" w:type="dxa"/>
            <w:tcBorders>
              <w:top w:val="nil"/>
              <w:left w:val="single" w:sz="4" w:space="0" w:color="auto"/>
              <w:bottom w:val="single" w:sz="4" w:space="0" w:color="auto"/>
              <w:right w:val="single" w:sz="4" w:space="0" w:color="auto"/>
            </w:tcBorders>
            <w:shd w:val="clear" w:color="auto" w:fill="auto"/>
            <w:vAlign w:val="center"/>
            <w:hideMark/>
          </w:tcPr>
          <w:p w:rsidR="00562620" w:rsidRPr="005573B7" w:rsidRDefault="00562620" w:rsidP="00933FAA">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Численность безработных, зарег</w:t>
            </w:r>
            <w:r w:rsidRPr="005573B7">
              <w:rPr>
                <w:rFonts w:ascii="Times New Roman" w:eastAsia="Times New Roman" w:hAnsi="Times New Roman" w:cs="Times New Roman"/>
                <w:bCs/>
                <w:color w:val="000000"/>
                <w:sz w:val="16"/>
                <w:szCs w:val="16"/>
                <w:lang w:eastAsia="ru-RU"/>
              </w:rPr>
              <w:t>и</w:t>
            </w:r>
            <w:r w:rsidRPr="005573B7">
              <w:rPr>
                <w:rFonts w:ascii="Times New Roman" w:eastAsia="Times New Roman" w:hAnsi="Times New Roman" w:cs="Times New Roman"/>
                <w:bCs/>
                <w:color w:val="000000"/>
                <w:sz w:val="16"/>
                <w:szCs w:val="16"/>
                <w:lang w:eastAsia="ru-RU"/>
              </w:rPr>
              <w:t>стрированных в государственных учреждениях службы занятости населения (на конец года)</w:t>
            </w:r>
          </w:p>
        </w:tc>
        <w:tc>
          <w:tcPr>
            <w:tcW w:w="1290" w:type="dxa"/>
            <w:tcBorders>
              <w:top w:val="nil"/>
              <w:left w:val="nil"/>
              <w:bottom w:val="single" w:sz="4" w:space="0" w:color="auto"/>
              <w:right w:val="single" w:sz="4" w:space="0" w:color="auto"/>
            </w:tcBorders>
            <w:shd w:val="clear" w:color="auto" w:fill="auto"/>
            <w:vAlign w:val="center"/>
            <w:hideMark/>
          </w:tcPr>
          <w:p w:rsidR="00562620" w:rsidRPr="005573B7" w:rsidRDefault="00562620"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тыс. человек</w:t>
            </w:r>
          </w:p>
        </w:tc>
        <w:tc>
          <w:tcPr>
            <w:tcW w:w="836"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0,48</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0,54</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3,87</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3,87</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3,87</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850"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3,87</w:t>
            </w:r>
          </w:p>
        </w:tc>
        <w:tc>
          <w:tcPr>
            <w:tcW w:w="993" w:type="dxa"/>
            <w:tcBorders>
              <w:top w:val="nil"/>
              <w:left w:val="nil"/>
              <w:bottom w:val="single" w:sz="4" w:space="0" w:color="auto"/>
              <w:right w:val="single" w:sz="4" w:space="0" w:color="auto"/>
            </w:tcBorders>
            <w:shd w:val="clear" w:color="auto" w:fill="auto"/>
            <w:vAlign w:val="center"/>
          </w:tcPr>
          <w:p w:rsidR="00562620" w:rsidRPr="00F96C19"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sidRPr="00F96C19">
              <w:rPr>
                <w:rFonts w:ascii="Times New Roman" w:eastAsia="Times New Roman" w:hAnsi="Times New Roman" w:cs="Times New Roman"/>
                <w:bCs/>
                <w:color w:val="000000"/>
                <w:sz w:val="16"/>
                <w:szCs w:val="16"/>
                <w:lang w:eastAsia="ru-RU"/>
              </w:rPr>
              <w:t>1,80</w:t>
            </w:r>
          </w:p>
        </w:tc>
        <w:tc>
          <w:tcPr>
            <w:tcW w:w="927" w:type="dxa"/>
            <w:tcBorders>
              <w:top w:val="nil"/>
              <w:left w:val="nil"/>
              <w:bottom w:val="single" w:sz="4" w:space="0" w:color="auto"/>
              <w:right w:val="single" w:sz="4" w:space="0" w:color="auto"/>
            </w:tcBorders>
            <w:shd w:val="clear" w:color="auto" w:fill="auto"/>
            <w:vAlign w:val="center"/>
          </w:tcPr>
          <w:p w:rsidR="00562620" w:rsidRPr="005573B7" w:rsidRDefault="00562620" w:rsidP="00F96C1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1,80</w:t>
            </w:r>
          </w:p>
        </w:tc>
      </w:tr>
      <w:tr w:rsidR="001E3273" w:rsidRPr="005573B7" w:rsidTr="000D1BC1">
        <w:tc>
          <w:tcPr>
            <w:tcW w:w="2722" w:type="dxa"/>
            <w:tcBorders>
              <w:top w:val="nil"/>
              <w:left w:val="single" w:sz="4" w:space="0" w:color="auto"/>
              <w:bottom w:val="single" w:sz="4" w:space="0" w:color="auto"/>
              <w:right w:val="single" w:sz="4" w:space="0" w:color="auto"/>
            </w:tcBorders>
            <w:shd w:val="clear" w:color="auto" w:fill="auto"/>
            <w:vAlign w:val="center"/>
            <w:hideMark/>
          </w:tcPr>
          <w:p w:rsidR="001E3273" w:rsidRPr="005573B7" w:rsidRDefault="001E3273" w:rsidP="000635F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Фонд заработной платы работников организаций</w:t>
            </w:r>
            <w:r>
              <w:rPr>
                <w:rFonts w:ascii="Times New Roman" w:eastAsia="Times New Roman" w:hAnsi="Times New Roman" w:cs="Times New Roman"/>
                <w:bCs/>
                <w:color w:val="000000"/>
                <w:sz w:val="16"/>
                <w:szCs w:val="16"/>
                <w:lang w:eastAsia="ru-RU"/>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1E3273" w:rsidRPr="005573B7" w:rsidRDefault="001E3273" w:rsidP="00933FAA">
            <w:pPr>
              <w:spacing w:after="0" w:line="240" w:lineRule="auto"/>
              <w:jc w:val="center"/>
              <w:rPr>
                <w:rFonts w:ascii="Times New Roman" w:eastAsia="Times New Roman" w:hAnsi="Times New Roman" w:cs="Times New Roman"/>
                <w:bCs/>
                <w:color w:val="000000"/>
                <w:sz w:val="16"/>
                <w:szCs w:val="16"/>
                <w:lang w:eastAsia="ru-RU"/>
              </w:rPr>
            </w:pPr>
            <w:proofErr w:type="gramStart"/>
            <w:r w:rsidRPr="005573B7">
              <w:rPr>
                <w:rFonts w:ascii="Times New Roman" w:eastAsia="Times New Roman" w:hAnsi="Times New Roman" w:cs="Times New Roman"/>
                <w:bCs/>
                <w:color w:val="000000"/>
                <w:sz w:val="16"/>
                <w:szCs w:val="16"/>
                <w:lang w:eastAsia="ru-RU"/>
              </w:rPr>
              <w:t>млн</w:t>
            </w:r>
            <w:proofErr w:type="gramEnd"/>
            <w:r w:rsidRPr="005573B7">
              <w:rPr>
                <w:rFonts w:ascii="Times New Roman" w:eastAsia="Times New Roman" w:hAnsi="Times New Roman" w:cs="Times New Roman"/>
                <w:bCs/>
                <w:color w:val="000000"/>
                <w:sz w:val="16"/>
                <w:szCs w:val="16"/>
                <w:lang w:eastAsia="ru-RU"/>
              </w:rPr>
              <w:t xml:space="preserve"> рублей</w:t>
            </w:r>
          </w:p>
        </w:tc>
        <w:tc>
          <w:tcPr>
            <w:tcW w:w="836" w:type="dxa"/>
            <w:tcBorders>
              <w:top w:val="nil"/>
              <w:left w:val="nil"/>
              <w:bottom w:val="single" w:sz="4" w:space="0" w:color="auto"/>
              <w:right w:val="single" w:sz="4" w:space="0" w:color="auto"/>
            </w:tcBorders>
            <w:shd w:val="clear" w:color="auto" w:fill="auto"/>
            <w:vAlign w:val="center"/>
          </w:tcPr>
          <w:p w:rsidR="001E3273" w:rsidRPr="00D250B5"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D250B5">
              <w:rPr>
                <w:rFonts w:ascii="Times New Roman" w:eastAsia="Times New Roman" w:hAnsi="Times New Roman" w:cs="Times New Roman"/>
                <w:bCs/>
                <w:color w:val="000000"/>
                <w:sz w:val="16"/>
                <w:szCs w:val="16"/>
                <w:lang w:eastAsia="ru-RU"/>
              </w:rPr>
              <w:t>12594,68</w:t>
            </w:r>
          </w:p>
        </w:tc>
        <w:tc>
          <w:tcPr>
            <w:tcW w:w="850" w:type="dxa"/>
            <w:tcBorders>
              <w:top w:val="nil"/>
              <w:left w:val="nil"/>
              <w:bottom w:val="single" w:sz="4" w:space="0" w:color="auto"/>
              <w:right w:val="single" w:sz="4" w:space="0" w:color="auto"/>
            </w:tcBorders>
            <w:shd w:val="clear" w:color="auto" w:fill="auto"/>
            <w:vAlign w:val="center"/>
          </w:tcPr>
          <w:p w:rsidR="001E3273" w:rsidRPr="00D250B5"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D250B5">
              <w:rPr>
                <w:rFonts w:ascii="Times New Roman" w:eastAsia="Times New Roman" w:hAnsi="Times New Roman" w:cs="Times New Roman"/>
                <w:bCs/>
                <w:color w:val="000000"/>
                <w:sz w:val="16"/>
                <w:szCs w:val="16"/>
                <w:lang w:eastAsia="ru-RU"/>
              </w:rPr>
              <w:t>13162,70</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13676,81</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14112,87</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14179,37</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433E29"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14182,85</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14595,30</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14675,65</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433E29"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14700,53</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15016,39</w:t>
            </w:r>
          </w:p>
        </w:tc>
        <w:tc>
          <w:tcPr>
            <w:tcW w:w="993"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15134,33</w:t>
            </w:r>
          </w:p>
        </w:tc>
        <w:tc>
          <w:tcPr>
            <w:tcW w:w="927" w:type="dxa"/>
            <w:tcBorders>
              <w:top w:val="nil"/>
              <w:left w:val="nil"/>
              <w:bottom w:val="single" w:sz="4" w:space="0" w:color="auto"/>
              <w:right w:val="single" w:sz="4" w:space="0" w:color="auto"/>
            </w:tcBorders>
            <w:shd w:val="clear" w:color="auto" w:fill="auto"/>
            <w:vAlign w:val="center"/>
          </w:tcPr>
          <w:p w:rsidR="001E3273" w:rsidRPr="00A61408" w:rsidRDefault="00433E29"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15200,34</w:t>
            </w:r>
          </w:p>
        </w:tc>
      </w:tr>
      <w:tr w:rsidR="001E3273" w:rsidRPr="005573B7" w:rsidTr="000D1BC1">
        <w:tc>
          <w:tcPr>
            <w:tcW w:w="2722" w:type="dxa"/>
            <w:tcBorders>
              <w:top w:val="nil"/>
              <w:left w:val="single" w:sz="4" w:space="0" w:color="auto"/>
              <w:bottom w:val="single" w:sz="4" w:space="0" w:color="auto"/>
              <w:right w:val="single" w:sz="4" w:space="0" w:color="auto"/>
            </w:tcBorders>
            <w:shd w:val="clear" w:color="auto" w:fill="auto"/>
            <w:vAlign w:val="center"/>
            <w:hideMark/>
          </w:tcPr>
          <w:p w:rsidR="001E3273" w:rsidRPr="005573B7" w:rsidRDefault="001E3273" w:rsidP="000635F9">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Темп роста фонда заработной платы работников организаций</w:t>
            </w:r>
            <w:r>
              <w:rPr>
                <w:rFonts w:ascii="Times New Roman" w:eastAsia="Times New Roman" w:hAnsi="Times New Roman" w:cs="Times New Roman"/>
                <w:bCs/>
                <w:color w:val="000000"/>
                <w:sz w:val="16"/>
                <w:szCs w:val="16"/>
                <w:lang w:eastAsia="ru-RU"/>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1E3273" w:rsidRPr="005573B7" w:rsidRDefault="001E3273"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год к году</w:t>
            </w:r>
          </w:p>
        </w:tc>
        <w:tc>
          <w:tcPr>
            <w:tcW w:w="836" w:type="dxa"/>
            <w:tcBorders>
              <w:top w:val="nil"/>
              <w:left w:val="nil"/>
              <w:bottom w:val="single" w:sz="4" w:space="0" w:color="auto"/>
              <w:right w:val="single" w:sz="4" w:space="0" w:color="auto"/>
            </w:tcBorders>
            <w:shd w:val="clear" w:color="auto" w:fill="auto"/>
            <w:vAlign w:val="center"/>
          </w:tcPr>
          <w:p w:rsidR="001E3273" w:rsidRPr="00D250B5"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D250B5">
              <w:rPr>
                <w:rFonts w:ascii="Times New Roman" w:eastAsia="Times New Roman" w:hAnsi="Times New Roman" w:cs="Times New Roman"/>
                <w:bCs/>
                <w:color w:val="000000"/>
                <w:sz w:val="16"/>
                <w:szCs w:val="16"/>
                <w:lang w:eastAsia="ru-RU"/>
              </w:rPr>
              <w:t>104,17</w:t>
            </w:r>
          </w:p>
        </w:tc>
        <w:tc>
          <w:tcPr>
            <w:tcW w:w="850" w:type="dxa"/>
            <w:tcBorders>
              <w:top w:val="nil"/>
              <w:left w:val="nil"/>
              <w:bottom w:val="single" w:sz="4" w:space="0" w:color="auto"/>
              <w:right w:val="single" w:sz="4" w:space="0" w:color="auto"/>
            </w:tcBorders>
            <w:shd w:val="clear" w:color="auto" w:fill="auto"/>
            <w:vAlign w:val="center"/>
          </w:tcPr>
          <w:p w:rsidR="001E3273" w:rsidRPr="00D250B5"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D250B5">
              <w:rPr>
                <w:rFonts w:ascii="Times New Roman" w:eastAsia="Times New Roman" w:hAnsi="Times New Roman" w:cs="Times New Roman"/>
                <w:bCs/>
                <w:color w:val="000000"/>
                <w:sz w:val="16"/>
                <w:szCs w:val="16"/>
                <w:lang w:eastAsia="ru-RU"/>
              </w:rPr>
              <w:t>104,51</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103,91</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103,19</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103,67</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433E29"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103,70</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103,42</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103,50</w:t>
            </w:r>
          </w:p>
        </w:tc>
        <w:tc>
          <w:tcPr>
            <w:tcW w:w="851" w:type="dxa"/>
            <w:tcBorders>
              <w:top w:val="nil"/>
              <w:left w:val="nil"/>
              <w:bottom w:val="single" w:sz="4" w:space="0" w:color="auto"/>
              <w:right w:val="single" w:sz="4" w:space="0" w:color="auto"/>
            </w:tcBorders>
            <w:shd w:val="clear" w:color="auto" w:fill="auto"/>
            <w:vAlign w:val="center"/>
          </w:tcPr>
          <w:p w:rsidR="001E3273" w:rsidRPr="00A61408" w:rsidRDefault="00433E29"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103,65</w:t>
            </w:r>
          </w:p>
        </w:tc>
        <w:tc>
          <w:tcPr>
            <w:tcW w:w="850"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102,89</w:t>
            </w:r>
          </w:p>
        </w:tc>
        <w:tc>
          <w:tcPr>
            <w:tcW w:w="993" w:type="dxa"/>
            <w:tcBorders>
              <w:top w:val="nil"/>
              <w:left w:val="nil"/>
              <w:bottom w:val="single" w:sz="4" w:space="0" w:color="auto"/>
              <w:right w:val="single" w:sz="4" w:space="0" w:color="auto"/>
            </w:tcBorders>
            <w:shd w:val="clear" w:color="auto" w:fill="auto"/>
            <w:vAlign w:val="center"/>
          </w:tcPr>
          <w:p w:rsidR="001E3273" w:rsidRPr="00A61408" w:rsidRDefault="001E3273"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103,13</w:t>
            </w:r>
          </w:p>
        </w:tc>
        <w:tc>
          <w:tcPr>
            <w:tcW w:w="927" w:type="dxa"/>
            <w:tcBorders>
              <w:top w:val="nil"/>
              <w:left w:val="nil"/>
              <w:bottom w:val="single" w:sz="4" w:space="0" w:color="auto"/>
              <w:right w:val="single" w:sz="4" w:space="0" w:color="auto"/>
            </w:tcBorders>
            <w:shd w:val="clear" w:color="auto" w:fill="auto"/>
            <w:vAlign w:val="center"/>
          </w:tcPr>
          <w:p w:rsidR="001E3273" w:rsidRPr="00A61408" w:rsidRDefault="00433E29" w:rsidP="001E3273">
            <w:pPr>
              <w:spacing w:after="0" w:line="240" w:lineRule="auto"/>
              <w:jc w:val="center"/>
              <w:rPr>
                <w:rFonts w:ascii="Times New Roman" w:eastAsia="Times New Roman" w:hAnsi="Times New Roman" w:cs="Times New Roman"/>
                <w:bCs/>
                <w:color w:val="000000"/>
                <w:sz w:val="16"/>
                <w:szCs w:val="16"/>
                <w:lang w:eastAsia="ru-RU"/>
              </w:rPr>
            </w:pPr>
            <w:r w:rsidRPr="00A61408">
              <w:rPr>
                <w:rFonts w:ascii="Times New Roman" w:eastAsia="Times New Roman" w:hAnsi="Times New Roman" w:cs="Times New Roman"/>
                <w:bCs/>
                <w:color w:val="000000"/>
                <w:sz w:val="16"/>
                <w:szCs w:val="16"/>
                <w:lang w:eastAsia="ru-RU"/>
              </w:rPr>
              <w:t>103,40</w:t>
            </w:r>
          </w:p>
        </w:tc>
      </w:tr>
      <w:tr w:rsidR="003353B2" w:rsidRPr="005573B7" w:rsidTr="00642C05">
        <w:tc>
          <w:tcPr>
            <w:tcW w:w="14422" w:type="dxa"/>
            <w:gridSpan w:val="14"/>
            <w:tcBorders>
              <w:top w:val="nil"/>
              <w:left w:val="single" w:sz="4" w:space="0" w:color="auto"/>
              <w:bottom w:val="single" w:sz="4" w:space="0" w:color="auto"/>
              <w:right w:val="single" w:sz="4" w:space="0" w:color="auto"/>
            </w:tcBorders>
            <w:shd w:val="clear" w:color="auto" w:fill="auto"/>
            <w:vAlign w:val="center"/>
          </w:tcPr>
          <w:p w:rsidR="003353B2" w:rsidRPr="005573B7" w:rsidRDefault="003353B2" w:rsidP="00933FAA">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8. Финансы организаций</w:t>
            </w:r>
          </w:p>
        </w:tc>
      </w:tr>
      <w:tr w:rsidR="00013132" w:rsidRPr="005573B7" w:rsidTr="004A3326">
        <w:tc>
          <w:tcPr>
            <w:tcW w:w="2722" w:type="dxa"/>
            <w:tcBorders>
              <w:top w:val="nil"/>
              <w:left w:val="single" w:sz="4" w:space="0" w:color="auto"/>
              <w:bottom w:val="single" w:sz="4" w:space="0" w:color="auto"/>
              <w:right w:val="single" w:sz="4" w:space="0" w:color="auto"/>
            </w:tcBorders>
            <w:shd w:val="clear" w:color="auto" w:fill="auto"/>
            <w:vAlign w:val="center"/>
          </w:tcPr>
          <w:p w:rsidR="00013132" w:rsidRPr="005573B7" w:rsidRDefault="00013132" w:rsidP="00CC01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Темп роста прибыли прибыльных организаций для целей бухгалте</w:t>
            </w:r>
            <w:r w:rsidRPr="005573B7">
              <w:rPr>
                <w:rFonts w:ascii="Times New Roman" w:eastAsia="Times New Roman" w:hAnsi="Times New Roman" w:cs="Times New Roman"/>
                <w:bCs/>
                <w:color w:val="000000"/>
                <w:sz w:val="16"/>
                <w:szCs w:val="16"/>
                <w:lang w:eastAsia="ru-RU"/>
              </w:rPr>
              <w:t>р</w:t>
            </w:r>
            <w:r w:rsidRPr="005573B7">
              <w:rPr>
                <w:rFonts w:ascii="Times New Roman" w:eastAsia="Times New Roman" w:hAnsi="Times New Roman" w:cs="Times New Roman"/>
                <w:bCs/>
                <w:color w:val="000000"/>
                <w:sz w:val="16"/>
                <w:szCs w:val="16"/>
                <w:lang w:eastAsia="ru-RU"/>
              </w:rPr>
              <w:t>ского учета</w:t>
            </w:r>
          </w:p>
        </w:tc>
        <w:tc>
          <w:tcPr>
            <w:tcW w:w="1290" w:type="dxa"/>
            <w:tcBorders>
              <w:top w:val="nil"/>
              <w:left w:val="nil"/>
              <w:bottom w:val="single" w:sz="4" w:space="0" w:color="auto"/>
              <w:right w:val="single" w:sz="4" w:space="0" w:color="auto"/>
            </w:tcBorders>
            <w:shd w:val="clear" w:color="auto" w:fill="auto"/>
            <w:vAlign w:val="center"/>
          </w:tcPr>
          <w:p w:rsidR="00013132" w:rsidRPr="005573B7" w:rsidRDefault="00013132" w:rsidP="00F84785">
            <w:pPr>
              <w:spacing w:after="0" w:line="240" w:lineRule="auto"/>
              <w:jc w:val="center"/>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год к году</w:t>
            </w:r>
          </w:p>
        </w:tc>
        <w:tc>
          <w:tcPr>
            <w:tcW w:w="836" w:type="dxa"/>
            <w:tcBorders>
              <w:top w:val="nil"/>
              <w:left w:val="nil"/>
              <w:bottom w:val="single" w:sz="4" w:space="0" w:color="auto"/>
              <w:right w:val="single" w:sz="4" w:space="0" w:color="auto"/>
            </w:tcBorders>
            <w:shd w:val="clear" w:color="auto" w:fill="auto"/>
            <w:vAlign w:val="center"/>
          </w:tcPr>
          <w:p w:rsidR="00013132" w:rsidRPr="00FC6F65" w:rsidRDefault="00013132" w:rsidP="00FC6F65">
            <w:pPr>
              <w:spacing w:after="0" w:line="240" w:lineRule="auto"/>
              <w:jc w:val="center"/>
              <w:rPr>
                <w:rFonts w:ascii="Times New Roman" w:eastAsia="Times New Roman" w:hAnsi="Times New Roman" w:cs="Times New Roman"/>
                <w:bCs/>
                <w:color w:val="000000"/>
                <w:sz w:val="16"/>
                <w:szCs w:val="16"/>
                <w:lang w:eastAsia="ru-RU"/>
              </w:rPr>
            </w:pPr>
            <w:r w:rsidRPr="00FC6F65">
              <w:rPr>
                <w:rFonts w:ascii="Times New Roman" w:eastAsia="Times New Roman" w:hAnsi="Times New Roman" w:cs="Times New Roman"/>
                <w:bCs/>
                <w:color w:val="000000"/>
                <w:sz w:val="16"/>
                <w:szCs w:val="16"/>
                <w:lang w:eastAsia="ru-RU"/>
              </w:rPr>
              <w:t>163,69</w:t>
            </w:r>
          </w:p>
        </w:tc>
        <w:tc>
          <w:tcPr>
            <w:tcW w:w="850" w:type="dxa"/>
            <w:tcBorders>
              <w:top w:val="nil"/>
              <w:left w:val="nil"/>
              <w:bottom w:val="single" w:sz="4" w:space="0" w:color="auto"/>
              <w:right w:val="single" w:sz="4" w:space="0" w:color="auto"/>
            </w:tcBorders>
            <w:shd w:val="clear" w:color="auto" w:fill="auto"/>
            <w:vAlign w:val="center"/>
          </w:tcPr>
          <w:p w:rsidR="00013132" w:rsidRPr="00FC6F65" w:rsidRDefault="00013132" w:rsidP="00FC6F65">
            <w:pPr>
              <w:spacing w:after="0" w:line="240" w:lineRule="auto"/>
              <w:jc w:val="center"/>
              <w:rPr>
                <w:rFonts w:ascii="Times New Roman" w:eastAsia="Times New Roman" w:hAnsi="Times New Roman" w:cs="Times New Roman"/>
                <w:bCs/>
                <w:color w:val="000000"/>
                <w:sz w:val="16"/>
                <w:szCs w:val="16"/>
                <w:lang w:eastAsia="ru-RU"/>
              </w:rPr>
            </w:pPr>
            <w:r w:rsidRPr="00FC6F65">
              <w:rPr>
                <w:rFonts w:ascii="Times New Roman" w:eastAsia="Times New Roman" w:hAnsi="Times New Roman" w:cs="Times New Roman"/>
                <w:bCs/>
                <w:color w:val="000000"/>
                <w:sz w:val="16"/>
                <w:szCs w:val="16"/>
                <w:lang w:eastAsia="ru-RU"/>
              </w:rPr>
              <w:t>91,50</w:t>
            </w:r>
          </w:p>
        </w:tc>
        <w:tc>
          <w:tcPr>
            <w:tcW w:w="851" w:type="dxa"/>
            <w:tcBorders>
              <w:top w:val="nil"/>
              <w:left w:val="nil"/>
              <w:bottom w:val="single" w:sz="4" w:space="0" w:color="auto"/>
              <w:right w:val="single" w:sz="4" w:space="0" w:color="auto"/>
            </w:tcBorders>
            <w:shd w:val="clear" w:color="auto" w:fill="auto"/>
            <w:vAlign w:val="center"/>
          </w:tcPr>
          <w:p w:rsidR="00013132" w:rsidRPr="00FC6F65" w:rsidRDefault="00013132" w:rsidP="00FC6F65">
            <w:pPr>
              <w:spacing w:after="0" w:line="240" w:lineRule="auto"/>
              <w:jc w:val="center"/>
              <w:rPr>
                <w:rFonts w:ascii="Times New Roman" w:eastAsia="Times New Roman" w:hAnsi="Times New Roman" w:cs="Times New Roman"/>
                <w:bCs/>
                <w:color w:val="000000"/>
                <w:sz w:val="16"/>
                <w:szCs w:val="16"/>
                <w:lang w:eastAsia="ru-RU"/>
              </w:rPr>
            </w:pPr>
            <w:r w:rsidRPr="00FC6F65">
              <w:rPr>
                <w:rFonts w:ascii="Times New Roman" w:eastAsia="Times New Roman" w:hAnsi="Times New Roman" w:cs="Times New Roman"/>
                <w:bCs/>
                <w:color w:val="000000"/>
                <w:sz w:val="16"/>
                <w:szCs w:val="16"/>
                <w:lang w:eastAsia="ru-RU"/>
              </w:rPr>
              <w:t>98,88</w:t>
            </w:r>
          </w:p>
        </w:tc>
        <w:tc>
          <w:tcPr>
            <w:tcW w:w="850"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100,60</w:t>
            </w:r>
          </w:p>
        </w:tc>
        <w:tc>
          <w:tcPr>
            <w:tcW w:w="851"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102,10</w:t>
            </w:r>
          </w:p>
        </w:tc>
        <w:tc>
          <w:tcPr>
            <w:tcW w:w="850"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102,40</w:t>
            </w:r>
          </w:p>
        </w:tc>
        <w:tc>
          <w:tcPr>
            <w:tcW w:w="851"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101,00</w:t>
            </w:r>
          </w:p>
        </w:tc>
        <w:tc>
          <w:tcPr>
            <w:tcW w:w="850"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103,00</w:t>
            </w:r>
          </w:p>
        </w:tc>
        <w:tc>
          <w:tcPr>
            <w:tcW w:w="851"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103,5</w:t>
            </w:r>
            <w:r w:rsidR="00561026">
              <w:rPr>
                <w:rFonts w:ascii="Times New Roman" w:eastAsia="Times New Roman" w:hAnsi="Times New Roman" w:cs="Times New Roman"/>
                <w:bCs/>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102,23</w:t>
            </w:r>
          </w:p>
        </w:tc>
        <w:tc>
          <w:tcPr>
            <w:tcW w:w="993" w:type="dxa"/>
            <w:tcBorders>
              <w:top w:val="nil"/>
              <w:left w:val="nil"/>
              <w:bottom w:val="single" w:sz="4" w:space="0" w:color="auto"/>
              <w:right w:val="single" w:sz="4" w:space="0" w:color="auto"/>
            </w:tcBorders>
            <w:shd w:val="clear" w:color="auto" w:fill="auto"/>
            <w:vAlign w:val="center"/>
          </w:tcPr>
          <w:p w:rsidR="00013132" w:rsidRPr="00013132"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sidRPr="00013132">
              <w:rPr>
                <w:rFonts w:ascii="Times New Roman" w:eastAsia="Times New Roman" w:hAnsi="Times New Roman" w:cs="Times New Roman"/>
                <w:bCs/>
                <w:color w:val="000000"/>
                <w:sz w:val="16"/>
                <w:szCs w:val="16"/>
                <w:lang w:eastAsia="ru-RU"/>
              </w:rPr>
              <w:t>105,10</w:t>
            </w:r>
          </w:p>
        </w:tc>
        <w:tc>
          <w:tcPr>
            <w:tcW w:w="927" w:type="dxa"/>
            <w:tcBorders>
              <w:top w:val="nil"/>
              <w:left w:val="nil"/>
              <w:bottom w:val="single" w:sz="4" w:space="0" w:color="auto"/>
              <w:right w:val="single" w:sz="4" w:space="0" w:color="auto"/>
            </w:tcBorders>
            <w:shd w:val="clear" w:color="auto" w:fill="auto"/>
            <w:vAlign w:val="center"/>
          </w:tcPr>
          <w:p w:rsidR="00013132" w:rsidRPr="005573B7" w:rsidRDefault="00013132" w:rsidP="00013132">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105,70</w:t>
            </w:r>
          </w:p>
        </w:tc>
      </w:tr>
      <w:tr w:rsidR="00355A5B" w:rsidRPr="005573B7" w:rsidTr="001C6E08">
        <w:trPr>
          <w:trHeight w:val="255"/>
        </w:trPr>
        <w:tc>
          <w:tcPr>
            <w:tcW w:w="14422" w:type="dxa"/>
            <w:gridSpan w:val="14"/>
            <w:tcBorders>
              <w:top w:val="nil"/>
              <w:left w:val="single" w:sz="4" w:space="0" w:color="auto"/>
              <w:bottom w:val="single" w:sz="4" w:space="0" w:color="auto"/>
              <w:right w:val="single" w:sz="4" w:space="0" w:color="auto"/>
            </w:tcBorders>
            <w:shd w:val="clear" w:color="auto" w:fill="auto"/>
            <w:vAlign w:val="center"/>
            <w:hideMark/>
          </w:tcPr>
          <w:p w:rsidR="00355A5B" w:rsidRPr="005573B7" w:rsidRDefault="00355A5B"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bCs/>
                <w:color w:val="000000"/>
                <w:sz w:val="16"/>
                <w:szCs w:val="16"/>
                <w:lang w:eastAsia="ru-RU"/>
              </w:rPr>
              <w:t>9. Развитие социальной сферы</w:t>
            </w:r>
          </w:p>
        </w:tc>
      </w:tr>
      <w:tr w:rsidR="001C6E08" w:rsidRPr="005573B7" w:rsidTr="001C6E08">
        <w:tc>
          <w:tcPr>
            <w:tcW w:w="2722" w:type="dxa"/>
            <w:tcBorders>
              <w:top w:val="nil"/>
              <w:left w:val="single" w:sz="4" w:space="0" w:color="auto"/>
              <w:bottom w:val="single" w:sz="4" w:space="0" w:color="auto"/>
              <w:right w:val="single" w:sz="4" w:space="0" w:color="auto"/>
            </w:tcBorders>
            <w:shd w:val="clear" w:color="auto" w:fill="auto"/>
            <w:vAlign w:val="center"/>
            <w:hideMark/>
          </w:tcPr>
          <w:p w:rsidR="001C6E08" w:rsidRPr="005573B7" w:rsidRDefault="001C6E08" w:rsidP="0069669B">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Численность детей в дошкольных образовательных учреждениях</w:t>
            </w:r>
          </w:p>
        </w:tc>
        <w:tc>
          <w:tcPr>
            <w:tcW w:w="1290" w:type="dxa"/>
            <w:tcBorders>
              <w:top w:val="nil"/>
              <w:left w:val="nil"/>
              <w:bottom w:val="single" w:sz="4" w:space="0" w:color="auto"/>
              <w:right w:val="single" w:sz="4" w:space="0" w:color="auto"/>
            </w:tcBorders>
            <w:shd w:val="clear" w:color="auto" w:fill="auto"/>
            <w:vAlign w:val="center"/>
            <w:hideMark/>
          </w:tcPr>
          <w:p w:rsidR="001C6E08" w:rsidRPr="005573B7" w:rsidRDefault="001C6E08"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человек</w:t>
            </w:r>
          </w:p>
        </w:tc>
        <w:tc>
          <w:tcPr>
            <w:tcW w:w="836"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6869,00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6450,00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6500,00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6600,00</w:t>
            </w:r>
          </w:p>
        </w:tc>
        <w:tc>
          <w:tcPr>
            <w:tcW w:w="993"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c>
          <w:tcPr>
            <w:tcW w:w="927"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6623,00</w:t>
            </w:r>
          </w:p>
        </w:tc>
      </w:tr>
      <w:tr w:rsidR="001C6E08" w:rsidRPr="005573B7" w:rsidTr="001C6E08">
        <w:tc>
          <w:tcPr>
            <w:tcW w:w="2722" w:type="dxa"/>
            <w:tcBorders>
              <w:top w:val="nil"/>
              <w:left w:val="single" w:sz="4" w:space="0" w:color="auto"/>
              <w:bottom w:val="single" w:sz="4" w:space="0" w:color="auto"/>
              <w:right w:val="single" w:sz="4" w:space="0" w:color="auto"/>
            </w:tcBorders>
            <w:shd w:val="clear" w:color="auto" w:fill="auto"/>
            <w:vAlign w:val="center"/>
            <w:hideMark/>
          </w:tcPr>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Обеспеченность </w:t>
            </w:r>
            <w:proofErr w:type="gramStart"/>
            <w:r w:rsidRPr="005573B7">
              <w:rPr>
                <w:rFonts w:ascii="Times New Roman" w:eastAsia="Times New Roman" w:hAnsi="Times New Roman" w:cs="Times New Roman"/>
                <w:bCs/>
                <w:color w:val="000000"/>
                <w:sz w:val="16"/>
                <w:szCs w:val="16"/>
                <w:lang w:eastAsia="ru-RU"/>
              </w:rPr>
              <w:t>общедоступными</w:t>
            </w:r>
            <w:proofErr w:type="gramEnd"/>
            <w:r w:rsidRPr="005573B7">
              <w:rPr>
                <w:rFonts w:ascii="Times New Roman" w:eastAsia="Times New Roman" w:hAnsi="Times New Roman" w:cs="Times New Roman"/>
                <w:bCs/>
                <w:color w:val="000000"/>
                <w:sz w:val="16"/>
                <w:szCs w:val="16"/>
                <w:lang w:eastAsia="ru-RU"/>
              </w:rPr>
              <w:t xml:space="preserve">  </w:t>
            </w:r>
          </w:p>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библиотеками</w:t>
            </w:r>
          </w:p>
        </w:tc>
        <w:tc>
          <w:tcPr>
            <w:tcW w:w="1290" w:type="dxa"/>
            <w:tcBorders>
              <w:top w:val="nil"/>
              <w:left w:val="nil"/>
              <w:bottom w:val="single" w:sz="4" w:space="0" w:color="auto"/>
              <w:right w:val="single" w:sz="4" w:space="0" w:color="auto"/>
            </w:tcBorders>
            <w:shd w:val="clear" w:color="auto" w:fill="auto"/>
            <w:vAlign w:val="center"/>
            <w:hideMark/>
          </w:tcPr>
          <w:p w:rsidR="001C6E08" w:rsidRPr="005573B7" w:rsidRDefault="001C6E08" w:rsidP="00B210C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573B7">
              <w:rPr>
                <w:rFonts w:ascii="Times New Roman" w:eastAsia="Times New Roman" w:hAnsi="Times New Roman" w:cs="Times New Roman"/>
                <w:sz w:val="16"/>
                <w:szCs w:val="16"/>
                <w:lang w:eastAsia="ru-RU"/>
              </w:rPr>
              <w:t>учрежд</w:t>
            </w:r>
            <w:proofErr w:type="spellEnd"/>
            <w:r w:rsidRPr="005573B7">
              <w:rPr>
                <w:rFonts w:ascii="Times New Roman" w:eastAsia="Times New Roman" w:hAnsi="Times New Roman" w:cs="Times New Roman"/>
                <w:sz w:val="16"/>
                <w:szCs w:val="16"/>
                <w:lang w:eastAsia="ru-RU"/>
              </w:rPr>
              <w:t>. на 100 тыс. человек</w:t>
            </w:r>
          </w:p>
          <w:p w:rsidR="001C6E08" w:rsidRDefault="001C6E08"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населения</w:t>
            </w:r>
          </w:p>
          <w:p w:rsidR="00650869" w:rsidRPr="005573B7" w:rsidRDefault="00650869" w:rsidP="00B210CF">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10,20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10,20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993"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c>
          <w:tcPr>
            <w:tcW w:w="927"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6,00</w:t>
            </w:r>
          </w:p>
        </w:tc>
      </w:tr>
      <w:tr w:rsidR="001C6E08" w:rsidRPr="005573B7" w:rsidTr="00A6186A">
        <w:tc>
          <w:tcPr>
            <w:tcW w:w="2722" w:type="dxa"/>
            <w:tcBorders>
              <w:top w:val="nil"/>
              <w:left w:val="single" w:sz="4" w:space="0" w:color="auto"/>
              <w:bottom w:val="single" w:sz="4" w:space="0" w:color="auto"/>
              <w:right w:val="single" w:sz="4" w:space="0" w:color="auto"/>
            </w:tcBorders>
            <w:shd w:val="clear" w:color="auto" w:fill="auto"/>
            <w:vAlign w:val="center"/>
            <w:hideMark/>
          </w:tcPr>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Обеспеченность </w:t>
            </w:r>
            <w:r w:rsidRPr="005573B7">
              <w:rPr>
                <w:rFonts w:ascii="Times New Roman" w:eastAsia="Times New Roman" w:hAnsi="Times New Roman" w:cs="Times New Roman"/>
                <w:bCs/>
                <w:color w:val="000000"/>
                <w:sz w:val="16"/>
                <w:szCs w:val="16"/>
                <w:lang w:eastAsia="ru-RU"/>
              </w:rPr>
              <w:t xml:space="preserve">учреждениями </w:t>
            </w:r>
          </w:p>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культурно-досугового типа</w:t>
            </w:r>
          </w:p>
        </w:tc>
        <w:tc>
          <w:tcPr>
            <w:tcW w:w="1290" w:type="dxa"/>
            <w:tcBorders>
              <w:top w:val="nil"/>
              <w:left w:val="nil"/>
              <w:bottom w:val="single" w:sz="4" w:space="0" w:color="auto"/>
              <w:right w:val="single" w:sz="4" w:space="0" w:color="auto"/>
            </w:tcBorders>
            <w:shd w:val="clear" w:color="auto" w:fill="auto"/>
            <w:vAlign w:val="center"/>
            <w:hideMark/>
          </w:tcPr>
          <w:p w:rsidR="001C6E08" w:rsidRPr="005573B7" w:rsidRDefault="001C6E08" w:rsidP="00A6186A">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573B7">
              <w:rPr>
                <w:rFonts w:ascii="Times New Roman" w:eastAsia="Times New Roman" w:hAnsi="Times New Roman" w:cs="Times New Roman"/>
                <w:sz w:val="16"/>
                <w:szCs w:val="16"/>
                <w:lang w:eastAsia="ru-RU"/>
              </w:rPr>
              <w:t>учрежд</w:t>
            </w:r>
            <w:proofErr w:type="spellEnd"/>
            <w:r w:rsidRPr="005573B7">
              <w:rPr>
                <w:rFonts w:ascii="Times New Roman" w:eastAsia="Times New Roman" w:hAnsi="Times New Roman" w:cs="Times New Roman"/>
                <w:sz w:val="16"/>
                <w:szCs w:val="16"/>
                <w:lang w:eastAsia="ru-RU"/>
              </w:rPr>
              <w:t>. на 100 тыс. человек</w:t>
            </w:r>
          </w:p>
          <w:p w:rsidR="001C6E08" w:rsidRPr="005573B7" w:rsidRDefault="001C6E08" w:rsidP="00A6186A">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lastRenderedPageBreak/>
              <w:t>населения</w:t>
            </w:r>
          </w:p>
        </w:tc>
        <w:tc>
          <w:tcPr>
            <w:tcW w:w="836"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lastRenderedPageBreak/>
              <w:t>2,60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2,60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993"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c>
          <w:tcPr>
            <w:tcW w:w="927" w:type="dxa"/>
            <w:tcBorders>
              <w:top w:val="nil"/>
              <w:left w:val="nil"/>
              <w:bottom w:val="single" w:sz="4" w:space="0" w:color="auto"/>
              <w:right w:val="single" w:sz="4" w:space="0" w:color="auto"/>
            </w:tcBorders>
            <w:shd w:val="clear" w:color="auto" w:fill="auto"/>
            <w:vAlign w:val="center"/>
          </w:tcPr>
          <w:p w:rsidR="001C6E08" w:rsidRPr="001C6E08" w:rsidRDefault="001C6E08" w:rsidP="004B38CF">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1,70</w:t>
            </w:r>
          </w:p>
        </w:tc>
      </w:tr>
      <w:tr w:rsidR="001C6E08" w:rsidRPr="005573B7" w:rsidTr="001C6E08">
        <w:tc>
          <w:tcPr>
            <w:tcW w:w="2722" w:type="dxa"/>
            <w:tcBorders>
              <w:top w:val="nil"/>
              <w:left w:val="single" w:sz="4" w:space="0" w:color="auto"/>
              <w:bottom w:val="single" w:sz="4" w:space="0" w:color="auto"/>
              <w:right w:val="single" w:sz="4" w:space="0" w:color="auto"/>
            </w:tcBorders>
            <w:shd w:val="clear" w:color="auto" w:fill="auto"/>
            <w:vAlign w:val="center"/>
            <w:hideMark/>
          </w:tcPr>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 xml:space="preserve">Обеспеченность </w:t>
            </w:r>
            <w:proofErr w:type="gramStart"/>
            <w:r w:rsidRPr="005573B7">
              <w:rPr>
                <w:rFonts w:ascii="Times New Roman" w:eastAsia="Times New Roman" w:hAnsi="Times New Roman" w:cs="Times New Roman"/>
                <w:bCs/>
                <w:color w:val="000000"/>
                <w:sz w:val="16"/>
                <w:szCs w:val="16"/>
                <w:lang w:eastAsia="ru-RU"/>
              </w:rPr>
              <w:t>дошкольными</w:t>
            </w:r>
            <w:proofErr w:type="gramEnd"/>
            <w:r w:rsidRPr="005573B7">
              <w:rPr>
                <w:rFonts w:ascii="Times New Roman" w:eastAsia="Times New Roman" w:hAnsi="Times New Roman" w:cs="Times New Roman"/>
                <w:bCs/>
                <w:color w:val="000000"/>
                <w:sz w:val="16"/>
                <w:szCs w:val="16"/>
                <w:lang w:eastAsia="ru-RU"/>
              </w:rPr>
              <w:t xml:space="preserve"> </w:t>
            </w:r>
          </w:p>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 xml:space="preserve">образовательными </w:t>
            </w:r>
          </w:p>
          <w:p w:rsidR="001C6E08" w:rsidRPr="005573B7" w:rsidRDefault="001C6E08" w:rsidP="00B210CF">
            <w:pPr>
              <w:spacing w:after="0" w:line="240" w:lineRule="auto"/>
              <w:rPr>
                <w:rFonts w:ascii="Times New Roman" w:eastAsia="Times New Roman" w:hAnsi="Times New Roman" w:cs="Times New Roman"/>
                <w:bCs/>
                <w:color w:val="000000"/>
                <w:sz w:val="16"/>
                <w:szCs w:val="16"/>
                <w:lang w:eastAsia="ru-RU"/>
              </w:rPr>
            </w:pPr>
            <w:r w:rsidRPr="005573B7">
              <w:rPr>
                <w:rFonts w:ascii="Times New Roman" w:eastAsia="Times New Roman" w:hAnsi="Times New Roman" w:cs="Times New Roman"/>
                <w:bCs/>
                <w:color w:val="000000"/>
                <w:sz w:val="16"/>
                <w:szCs w:val="16"/>
                <w:lang w:eastAsia="ru-RU"/>
              </w:rPr>
              <w:t>учреждениями</w:t>
            </w:r>
          </w:p>
        </w:tc>
        <w:tc>
          <w:tcPr>
            <w:tcW w:w="1290" w:type="dxa"/>
            <w:tcBorders>
              <w:top w:val="nil"/>
              <w:left w:val="nil"/>
              <w:bottom w:val="single" w:sz="4" w:space="0" w:color="auto"/>
              <w:right w:val="single" w:sz="4" w:space="0" w:color="auto"/>
            </w:tcBorders>
            <w:shd w:val="clear" w:color="auto" w:fill="auto"/>
            <w:vAlign w:val="center"/>
            <w:hideMark/>
          </w:tcPr>
          <w:p w:rsidR="001C6E08" w:rsidRPr="005573B7" w:rsidRDefault="001C6E08"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мест на 1000 детей в возрасте</w:t>
            </w:r>
          </w:p>
          <w:p w:rsidR="001C6E08" w:rsidRPr="005573B7" w:rsidRDefault="001C6E08" w:rsidP="00B210CF">
            <w:pPr>
              <w:widowControl w:val="0"/>
              <w:suppressAutoHyphens/>
              <w:spacing w:after="0" w:line="240" w:lineRule="auto"/>
              <w:jc w:val="center"/>
              <w:rPr>
                <w:rFonts w:ascii="Times New Roman" w:eastAsia="Times New Roman" w:hAnsi="Times New Roman" w:cs="Times New Roman"/>
                <w:sz w:val="16"/>
                <w:szCs w:val="16"/>
                <w:lang w:eastAsia="ru-RU"/>
              </w:rPr>
            </w:pPr>
            <w:r w:rsidRPr="005573B7">
              <w:rPr>
                <w:rFonts w:ascii="Times New Roman" w:eastAsia="Times New Roman" w:hAnsi="Times New Roman" w:cs="Times New Roman"/>
                <w:sz w:val="16"/>
                <w:szCs w:val="16"/>
                <w:lang w:eastAsia="ru-RU"/>
              </w:rPr>
              <w:t>1-6 лет</w:t>
            </w:r>
          </w:p>
        </w:tc>
        <w:tc>
          <w:tcPr>
            <w:tcW w:w="836"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756,00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766,00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800,00</w:t>
            </w:r>
          </w:p>
        </w:tc>
        <w:tc>
          <w:tcPr>
            <w:tcW w:w="850"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790,00</w:t>
            </w:r>
          </w:p>
        </w:tc>
        <w:tc>
          <w:tcPr>
            <w:tcW w:w="851" w:type="dxa"/>
            <w:tcBorders>
              <w:top w:val="nil"/>
              <w:left w:val="nil"/>
              <w:bottom w:val="single" w:sz="4" w:space="0" w:color="auto"/>
              <w:right w:val="single" w:sz="4" w:space="0" w:color="auto"/>
            </w:tcBorders>
            <w:shd w:val="clear" w:color="auto" w:fill="auto"/>
            <w:vAlign w:val="center"/>
            <w:hideMark/>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800,00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800,00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790,00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825,30</w:t>
            </w:r>
          </w:p>
        </w:tc>
        <w:tc>
          <w:tcPr>
            <w:tcW w:w="851"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825,30</w:t>
            </w:r>
          </w:p>
        </w:tc>
        <w:tc>
          <w:tcPr>
            <w:tcW w:w="850"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790,00</w:t>
            </w:r>
          </w:p>
        </w:tc>
        <w:tc>
          <w:tcPr>
            <w:tcW w:w="993"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825,30</w:t>
            </w:r>
          </w:p>
        </w:tc>
        <w:tc>
          <w:tcPr>
            <w:tcW w:w="927" w:type="dxa"/>
            <w:tcBorders>
              <w:top w:val="nil"/>
              <w:left w:val="nil"/>
              <w:bottom w:val="single" w:sz="4" w:space="0" w:color="auto"/>
              <w:right w:val="single" w:sz="4" w:space="0" w:color="auto"/>
            </w:tcBorders>
            <w:shd w:val="clear" w:color="auto" w:fill="auto"/>
            <w:vAlign w:val="center"/>
          </w:tcPr>
          <w:p w:rsidR="001C6E08" w:rsidRPr="001C6E08" w:rsidRDefault="001C6E08" w:rsidP="001C6E08">
            <w:pPr>
              <w:spacing w:after="0" w:line="240" w:lineRule="auto"/>
              <w:jc w:val="center"/>
              <w:rPr>
                <w:rFonts w:ascii="Times New Roman" w:eastAsia="Times New Roman" w:hAnsi="Times New Roman" w:cs="Times New Roman"/>
                <w:bCs/>
                <w:color w:val="000000"/>
                <w:sz w:val="16"/>
                <w:szCs w:val="16"/>
                <w:lang w:eastAsia="ru-RU"/>
              </w:rPr>
            </w:pPr>
            <w:r w:rsidRPr="001C6E08">
              <w:rPr>
                <w:rFonts w:ascii="Times New Roman" w:eastAsia="Times New Roman" w:hAnsi="Times New Roman" w:cs="Times New Roman"/>
                <w:bCs/>
                <w:color w:val="000000"/>
                <w:sz w:val="16"/>
                <w:szCs w:val="16"/>
                <w:lang w:eastAsia="ru-RU"/>
              </w:rPr>
              <w:t>825,30</w:t>
            </w:r>
          </w:p>
        </w:tc>
      </w:tr>
    </w:tbl>
    <w:p w:rsidR="001F58C4" w:rsidRDefault="001F58C4" w:rsidP="00DF0D8D">
      <w:pPr>
        <w:pStyle w:val="ConsPlusNormal"/>
        <w:jc w:val="both"/>
        <w:rPr>
          <w:rFonts w:ascii="Times New Roman" w:hAnsi="Times New Roman" w:cs="Times New Roman"/>
          <w:sz w:val="28"/>
          <w:szCs w:val="28"/>
        </w:rPr>
      </w:pPr>
    </w:p>
    <w:p w:rsidR="00DF0D8D" w:rsidRPr="00DF0D8D" w:rsidRDefault="00DF0D8D" w:rsidP="00DF0D8D">
      <w:pPr>
        <w:pStyle w:val="ConsPlusNormal"/>
        <w:jc w:val="both"/>
        <w:rPr>
          <w:rFonts w:ascii="Times New Roman" w:hAnsi="Times New Roman" w:cs="Times New Roman"/>
          <w:sz w:val="28"/>
          <w:szCs w:val="28"/>
        </w:rPr>
      </w:pPr>
      <w:r w:rsidRPr="00DF0D8D">
        <w:rPr>
          <w:rFonts w:ascii="Times New Roman" w:hAnsi="Times New Roman" w:cs="Times New Roman"/>
          <w:sz w:val="28"/>
          <w:szCs w:val="28"/>
        </w:rPr>
        <w:t xml:space="preserve">Примечание: пояснительная </w:t>
      </w:r>
      <w:hyperlink w:anchor="Par663" w:tooltip="ПОЯСНИТЕЛЬНАЯ ЗАПИСКА" w:history="1">
        <w:r w:rsidRPr="00DF0D8D">
          <w:rPr>
            <w:rFonts w:ascii="Times New Roman" w:hAnsi="Times New Roman" w:cs="Times New Roman"/>
            <w:sz w:val="28"/>
            <w:szCs w:val="28"/>
          </w:rPr>
          <w:t>записка</w:t>
        </w:r>
      </w:hyperlink>
      <w:r w:rsidRPr="00DF0D8D">
        <w:rPr>
          <w:rFonts w:ascii="Times New Roman" w:hAnsi="Times New Roman" w:cs="Times New Roman"/>
          <w:sz w:val="28"/>
          <w:szCs w:val="28"/>
        </w:rPr>
        <w:t xml:space="preserve"> к настоящему Прогнозу представлена в приложении к настоящему Прогнозу.</w:t>
      </w:r>
    </w:p>
    <w:p w:rsidR="00A67643" w:rsidRDefault="00A67643" w:rsidP="00A67643">
      <w:pPr>
        <w:spacing w:after="0"/>
        <w:rPr>
          <w:rFonts w:ascii="Times New Roman" w:hAnsi="Times New Roman" w:cs="Times New Roman"/>
          <w:sz w:val="28"/>
          <w:szCs w:val="28"/>
        </w:rPr>
      </w:pPr>
    </w:p>
    <w:p w:rsidR="00DF0D8D" w:rsidRPr="00A67643" w:rsidRDefault="00DF0D8D" w:rsidP="00A67643">
      <w:pPr>
        <w:spacing w:after="0"/>
        <w:rPr>
          <w:rFonts w:ascii="Times New Roman" w:hAnsi="Times New Roman" w:cs="Times New Roman"/>
          <w:sz w:val="28"/>
          <w:szCs w:val="28"/>
        </w:rPr>
      </w:pPr>
    </w:p>
    <w:p w:rsidR="00A67643" w:rsidRDefault="00A67643" w:rsidP="00A67643">
      <w:pPr>
        <w:spacing w:after="0"/>
        <w:rPr>
          <w:rFonts w:ascii="Times New Roman" w:hAnsi="Times New Roman" w:cs="Times New Roman"/>
          <w:sz w:val="28"/>
          <w:szCs w:val="28"/>
        </w:rPr>
      </w:pPr>
    </w:p>
    <w:p w:rsidR="0028584B" w:rsidRPr="0028584B" w:rsidRDefault="0028584B" w:rsidP="0028584B">
      <w:pPr>
        <w:spacing w:after="0" w:line="240" w:lineRule="exact"/>
        <w:jc w:val="both"/>
        <w:rPr>
          <w:rFonts w:ascii="Times New Roman" w:hAnsi="Times New Roman" w:cs="Times New Roman"/>
          <w:sz w:val="28"/>
          <w:szCs w:val="28"/>
        </w:rPr>
      </w:pPr>
      <w:r w:rsidRPr="0028584B">
        <w:rPr>
          <w:rFonts w:ascii="Times New Roman" w:hAnsi="Times New Roman" w:cs="Times New Roman"/>
          <w:sz w:val="28"/>
          <w:szCs w:val="28"/>
        </w:rPr>
        <w:t xml:space="preserve">Первый заместитель главы </w:t>
      </w:r>
    </w:p>
    <w:p w:rsidR="0028584B" w:rsidRPr="0028584B" w:rsidRDefault="0028584B" w:rsidP="00521512">
      <w:pPr>
        <w:autoSpaceDE w:val="0"/>
        <w:autoSpaceDN w:val="0"/>
        <w:adjustRightInd w:val="0"/>
        <w:spacing w:after="0" w:line="240" w:lineRule="exact"/>
        <w:jc w:val="both"/>
        <w:rPr>
          <w:rFonts w:ascii="Times New Roman" w:hAnsi="Times New Roman" w:cs="Times New Roman"/>
          <w:sz w:val="28"/>
          <w:szCs w:val="28"/>
        </w:rPr>
      </w:pPr>
      <w:r w:rsidRPr="0028584B">
        <w:rPr>
          <w:rFonts w:ascii="Times New Roman" w:hAnsi="Times New Roman" w:cs="Times New Roman"/>
          <w:sz w:val="28"/>
          <w:szCs w:val="28"/>
        </w:rPr>
        <w:t xml:space="preserve">администрации города Невинномысска </w:t>
      </w:r>
      <w:r>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50D2C">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50D2C">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7861C1">
        <w:rPr>
          <w:rFonts w:ascii="Times New Roman" w:hAnsi="Times New Roman" w:cs="Times New Roman"/>
          <w:sz w:val="28"/>
          <w:szCs w:val="28"/>
        </w:rPr>
        <w:t xml:space="preserve">         </w:t>
      </w:r>
      <w:r w:rsidRPr="0028584B">
        <w:rPr>
          <w:rFonts w:ascii="Times New Roman" w:hAnsi="Times New Roman" w:cs="Times New Roman"/>
          <w:sz w:val="28"/>
          <w:szCs w:val="28"/>
        </w:rPr>
        <w:t xml:space="preserve">       В.Э. Соколюк </w:t>
      </w:r>
    </w:p>
    <w:p w:rsidR="0035412E" w:rsidRDefault="0035412E" w:rsidP="00E07D53">
      <w:pPr>
        <w:keepNext/>
        <w:spacing w:after="0" w:line="240" w:lineRule="auto"/>
        <w:ind w:left="4214" w:right="3"/>
        <w:jc w:val="center"/>
        <w:outlineLvl w:val="0"/>
        <w:rPr>
          <w:rFonts w:ascii="Times New Roman" w:eastAsia="Times New Roman" w:hAnsi="Times New Roman" w:cs="Times New Roman"/>
          <w:bCs/>
          <w:sz w:val="28"/>
          <w:szCs w:val="28"/>
          <w:lang w:eastAsia="ru-RU"/>
        </w:rPr>
        <w:sectPr w:rsidR="0035412E" w:rsidSect="0035412E">
          <w:headerReference w:type="even" r:id="rId11"/>
          <w:headerReference w:type="default" r:id="rId12"/>
          <w:pgSz w:w="16838" w:h="11906" w:orient="landscape" w:code="9"/>
          <w:pgMar w:top="1843" w:right="1418" w:bottom="567" w:left="1134" w:header="709" w:footer="709" w:gutter="0"/>
          <w:pgNumType w:start="1"/>
          <w:cols w:space="708"/>
          <w:titlePg/>
          <w:docGrid w:linePitch="360"/>
        </w:sectPr>
      </w:pPr>
      <w:bookmarkStart w:id="0" w:name="_Toc215485224"/>
    </w:p>
    <w:p w:rsidR="00E07D53" w:rsidRPr="00E07D53" w:rsidRDefault="00E07D53" w:rsidP="00E07D53">
      <w:pPr>
        <w:keepNext/>
        <w:spacing w:after="0" w:line="240" w:lineRule="auto"/>
        <w:ind w:left="4214" w:right="3"/>
        <w:jc w:val="center"/>
        <w:outlineLvl w:val="0"/>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lastRenderedPageBreak/>
        <w:t>Приложение</w:t>
      </w:r>
    </w:p>
    <w:p w:rsidR="00E07D53" w:rsidRPr="00E07D53" w:rsidRDefault="00E07D53" w:rsidP="00E07D53">
      <w:pPr>
        <w:keepNext/>
        <w:spacing w:after="0" w:line="240" w:lineRule="auto"/>
        <w:ind w:left="4214" w:right="3"/>
        <w:jc w:val="center"/>
        <w:outlineLvl w:val="0"/>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 xml:space="preserve">к прогнозу социально - </w:t>
      </w:r>
      <w:proofErr w:type="gramStart"/>
      <w:r w:rsidRPr="00E07D53">
        <w:rPr>
          <w:rFonts w:ascii="Times New Roman" w:eastAsia="Times New Roman" w:hAnsi="Times New Roman" w:cs="Times New Roman"/>
          <w:bCs/>
          <w:sz w:val="28"/>
          <w:szCs w:val="28"/>
          <w:lang w:eastAsia="ru-RU"/>
        </w:rPr>
        <w:t>экономического</w:t>
      </w:r>
      <w:proofErr w:type="gramEnd"/>
    </w:p>
    <w:p w:rsidR="00E07D53" w:rsidRPr="00E07D53" w:rsidRDefault="00E07D53" w:rsidP="00E07D53">
      <w:pPr>
        <w:keepNext/>
        <w:spacing w:after="0" w:line="240" w:lineRule="auto"/>
        <w:ind w:left="4214" w:right="3"/>
        <w:jc w:val="center"/>
        <w:outlineLvl w:val="0"/>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развития города Невинномысска</w:t>
      </w:r>
    </w:p>
    <w:p w:rsidR="00E07D53" w:rsidRPr="00E07D53" w:rsidRDefault="00E07D53" w:rsidP="00E07D53">
      <w:pPr>
        <w:keepNext/>
        <w:spacing w:after="0" w:line="240" w:lineRule="auto"/>
        <w:ind w:left="4214" w:right="3"/>
        <w:jc w:val="center"/>
        <w:outlineLvl w:val="0"/>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 xml:space="preserve">на 2021 год и </w:t>
      </w:r>
      <w:proofErr w:type="gramStart"/>
      <w:r w:rsidRPr="00E07D53">
        <w:rPr>
          <w:rFonts w:ascii="Times New Roman" w:eastAsia="Times New Roman" w:hAnsi="Times New Roman" w:cs="Times New Roman"/>
          <w:bCs/>
          <w:sz w:val="28"/>
          <w:szCs w:val="28"/>
          <w:lang w:eastAsia="ru-RU"/>
        </w:rPr>
        <w:t>на</w:t>
      </w:r>
      <w:proofErr w:type="gramEnd"/>
      <w:r w:rsidRPr="00E07D53">
        <w:rPr>
          <w:rFonts w:ascii="Times New Roman" w:eastAsia="Times New Roman" w:hAnsi="Times New Roman" w:cs="Times New Roman"/>
          <w:bCs/>
          <w:sz w:val="28"/>
          <w:szCs w:val="28"/>
          <w:lang w:eastAsia="ru-RU"/>
        </w:rPr>
        <w:t xml:space="preserve"> плановый</w:t>
      </w:r>
    </w:p>
    <w:p w:rsidR="00E07D53" w:rsidRPr="00E07D53" w:rsidRDefault="00E07D53" w:rsidP="00E07D53">
      <w:pPr>
        <w:keepNext/>
        <w:spacing w:after="0" w:line="240" w:lineRule="auto"/>
        <w:ind w:left="4214" w:right="3"/>
        <w:jc w:val="center"/>
        <w:outlineLvl w:val="0"/>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период 2022 и 2023 годов</w:t>
      </w:r>
    </w:p>
    <w:p w:rsidR="00E07D53" w:rsidRPr="00E07D53" w:rsidRDefault="00E07D53" w:rsidP="00E07D53">
      <w:pPr>
        <w:keepNext/>
        <w:spacing w:after="0" w:line="240" w:lineRule="auto"/>
        <w:ind w:right="-82"/>
        <w:jc w:val="center"/>
        <w:outlineLvl w:val="0"/>
        <w:rPr>
          <w:rFonts w:ascii="Times New Roman" w:eastAsia="Times New Roman" w:hAnsi="Times New Roman" w:cs="Times New Roman"/>
          <w:bCs/>
          <w:sz w:val="28"/>
          <w:szCs w:val="28"/>
          <w:lang w:eastAsia="ru-RU"/>
        </w:rPr>
      </w:pPr>
    </w:p>
    <w:p w:rsidR="00E07D53" w:rsidRPr="00E07D53" w:rsidRDefault="00E07D53" w:rsidP="00E07D53">
      <w:pPr>
        <w:spacing w:after="0" w:line="240" w:lineRule="auto"/>
        <w:rPr>
          <w:rFonts w:ascii="Times New Roman" w:eastAsia="Times New Roman" w:hAnsi="Times New Roman" w:cs="Times New Roman"/>
          <w:sz w:val="24"/>
          <w:szCs w:val="24"/>
          <w:lang w:eastAsia="ru-RU"/>
        </w:rPr>
      </w:pPr>
    </w:p>
    <w:p w:rsidR="00E07D53" w:rsidRPr="00E07D53" w:rsidRDefault="00E07D53" w:rsidP="00E07D53">
      <w:pPr>
        <w:spacing w:after="0" w:line="240" w:lineRule="auto"/>
        <w:rPr>
          <w:rFonts w:ascii="Times New Roman" w:eastAsia="Times New Roman" w:hAnsi="Times New Roman" w:cs="Times New Roman"/>
          <w:sz w:val="24"/>
          <w:szCs w:val="24"/>
          <w:lang w:eastAsia="ru-RU"/>
        </w:rPr>
      </w:pPr>
    </w:p>
    <w:p w:rsidR="00E07D53" w:rsidRPr="00E07D53" w:rsidRDefault="00E07D53" w:rsidP="00E07D53">
      <w:pPr>
        <w:keepNext/>
        <w:spacing w:after="0" w:line="240" w:lineRule="auto"/>
        <w:ind w:right="-82"/>
        <w:jc w:val="center"/>
        <w:outlineLvl w:val="0"/>
        <w:rPr>
          <w:rFonts w:ascii="Times New Roman" w:eastAsia="Times New Roman" w:hAnsi="Times New Roman" w:cs="Times New Roman"/>
          <w:bCs/>
          <w:sz w:val="28"/>
          <w:szCs w:val="28"/>
          <w:lang w:eastAsia="ru-RU"/>
        </w:rPr>
      </w:pPr>
    </w:p>
    <w:p w:rsidR="00E07D53" w:rsidRPr="00E07D53" w:rsidRDefault="00E07D53" w:rsidP="00E07D53">
      <w:pPr>
        <w:keepNext/>
        <w:spacing w:after="0" w:line="240" w:lineRule="auto"/>
        <w:ind w:right="-82"/>
        <w:jc w:val="center"/>
        <w:outlineLvl w:val="0"/>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ПОЯСНИТЕЛЬНАЯ ЗАПИСКА</w:t>
      </w:r>
    </w:p>
    <w:p w:rsidR="00E07D53" w:rsidRPr="00E07D53" w:rsidRDefault="00E07D53" w:rsidP="00E07D53">
      <w:pPr>
        <w:shd w:val="clear" w:color="auto" w:fill="FFFFFF"/>
        <w:spacing w:after="0" w:line="240" w:lineRule="auto"/>
        <w:ind w:right="-82"/>
        <w:jc w:val="center"/>
        <w:rPr>
          <w:rFonts w:ascii="Times New Roman" w:eastAsia="Times New Roman" w:hAnsi="Times New Roman" w:cs="Times New Roman"/>
          <w:bCs/>
          <w:color w:val="000000"/>
          <w:sz w:val="28"/>
          <w:szCs w:val="28"/>
          <w:lang w:eastAsia="ru-RU"/>
        </w:rPr>
      </w:pPr>
      <w:r w:rsidRPr="00E07D53">
        <w:rPr>
          <w:rFonts w:ascii="Times New Roman" w:eastAsia="Times New Roman" w:hAnsi="Times New Roman" w:cs="Times New Roman"/>
          <w:bCs/>
          <w:color w:val="000000"/>
          <w:sz w:val="28"/>
          <w:szCs w:val="28"/>
          <w:lang w:eastAsia="ru-RU"/>
        </w:rPr>
        <w:t>к прогнозу социально-экономического развития</w:t>
      </w:r>
    </w:p>
    <w:p w:rsidR="00E07D53" w:rsidRPr="00E07D53" w:rsidRDefault="00E07D53" w:rsidP="00E07D53">
      <w:pPr>
        <w:shd w:val="clear" w:color="auto" w:fill="FFFFFF"/>
        <w:suppressAutoHyphens/>
        <w:spacing w:after="0" w:line="240" w:lineRule="auto"/>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города Невинномысска</w:t>
      </w:r>
      <w:r w:rsidRPr="00E07D53">
        <w:rPr>
          <w:rFonts w:ascii="Times New Roman" w:eastAsia="Times New Roman" w:hAnsi="Times New Roman" w:cs="Times New Roman"/>
          <w:sz w:val="24"/>
          <w:szCs w:val="24"/>
          <w:lang w:eastAsia="ru-RU"/>
        </w:rPr>
        <w:t xml:space="preserve"> </w:t>
      </w:r>
      <w:bookmarkEnd w:id="0"/>
      <w:r w:rsidRPr="00E07D53">
        <w:rPr>
          <w:rFonts w:ascii="Times New Roman" w:eastAsia="Times New Roman" w:hAnsi="Times New Roman" w:cs="Times New Roman"/>
          <w:sz w:val="28"/>
          <w:szCs w:val="28"/>
          <w:lang w:eastAsia="ru-RU"/>
        </w:rPr>
        <w:t xml:space="preserve">на 2021 год </w:t>
      </w:r>
    </w:p>
    <w:p w:rsidR="00E07D53" w:rsidRPr="00E07D53" w:rsidRDefault="00E07D53" w:rsidP="00E07D53">
      <w:pPr>
        <w:shd w:val="clear" w:color="auto" w:fill="FFFFFF"/>
        <w:suppressAutoHyphens/>
        <w:spacing w:after="0" w:line="240" w:lineRule="auto"/>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и на плановый период 2022 и 2023 годов</w:t>
      </w:r>
    </w:p>
    <w:p w:rsidR="00E07D53" w:rsidRPr="00E07D53" w:rsidRDefault="00E07D53" w:rsidP="00E07D53">
      <w:pPr>
        <w:shd w:val="clear" w:color="auto" w:fill="FFFFFF"/>
        <w:spacing w:after="0" w:line="240" w:lineRule="auto"/>
        <w:jc w:val="center"/>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val="en-US" w:eastAsia="ru-RU"/>
        </w:rPr>
        <w:t>I</w:t>
      </w:r>
      <w:r w:rsidRPr="00E07D53">
        <w:rPr>
          <w:rFonts w:ascii="Times New Roman" w:eastAsia="Times New Roman" w:hAnsi="Times New Roman" w:cs="Times New Roman"/>
          <w:sz w:val="28"/>
          <w:szCs w:val="28"/>
          <w:lang w:eastAsia="ru-RU"/>
        </w:rPr>
        <w:t xml:space="preserve">. Общая оценка социально-экономической ситуации </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городе Невинномысске </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E07D53">
        <w:rPr>
          <w:rFonts w:ascii="Times New Roman" w:eastAsia="Times New Roman" w:hAnsi="Times New Roman" w:cs="Times New Roman"/>
          <w:sz w:val="28"/>
          <w:szCs w:val="28"/>
          <w:lang w:eastAsia="ru-RU"/>
        </w:rPr>
        <w:t xml:space="preserve">Город Невинномысск находится в </w:t>
      </w:r>
      <w:proofErr w:type="spellStart"/>
      <w:r w:rsidRPr="00E07D53">
        <w:rPr>
          <w:rFonts w:ascii="Times New Roman" w:eastAsia="Times New Roman" w:hAnsi="Times New Roman" w:cs="Times New Roman"/>
          <w:sz w:val="28"/>
          <w:szCs w:val="28"/>
          <w:lang w:eastAsia="ru-RU"/>
        </w:rPr>
        <w:t>Предкавказье</w:t>
      </w:r>
      <w:proofErr w:type="spellEnd"/>
      <w:r w:rsidRPr="00E07D53">
        <w:rPr>
          <w:rFonts w:ascii="Times New Roman" w:eastAsia="Times New Roman" w:hAnsi="Times New Roman" w:cs="Times New Roman"/>
          <w:sz w:val="28"/>
          <w:szCs w:val="28"/>
          <w:lang w:eastAsia="ru-RU"/>
        </w:rPr>
        <w:t xml:space="preserve"> на Ставропольской возвышенности по берегам реки Кубань при впадении в нее реки Большой Зеленчук. В Невинномысске начинается Невинномысский канал, подающий воду из реки Кубань в реку Егорлык. Территория разделена железной дорогой, а также автомобильной дорогой федерального значения Р-217 «Кавказ» и рекой Кубань на 4 основных планировочных района: </w:t>
      </w:r>
      <w:proofErr w:type="gramStart"/>
      <w:r w:rsidRPr="00E07D53">
        <w:rPr>
          <w:rFonts w:ascii="Times New Roman" w:eastAsia="Times New Roman" w:hAnsi="Times New Roman" w:cs="Times New Roman"/>
          <w:sz w:val="28"/>
          <w:szCs w:val="28"/>
          <w:lang w:eastAsia="ru-RU"/>
        </w:rPr>
        <w:t>Западный (заречный - Рождественское, Фабрика), Центральный (между железной дорогой и автодорогой), Северный (промышленный) и Южный.</w:t>
      </w:r>
      <w:proofErr w:type="gramEnd"/>
    </w:p>
    <w:p w:rsidR="00E07D53" w:rsidRPr="00E07D53" w:rsidRDefault="00E07D53" w:rsidP="00E07D5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E07D53">
        <w:rPr>
          <w:rFonts w:ascii="Times New Roman" w:eastAsia="Times New Roman" w:hAnsi="Times New Roman" w:cs="Times New Roman"/>
          <w:sz w:val="28"/>
          <w:szCs w:val="28"/>
          <w:lang w:eastAsia="ru-RU"/>
        </w:rPr>
        <w:t>Административный центр расположен в центральном районе в южной старой части города. В северной части города, за автодорогой, создана промышленная зона во главе с мощным химическим гигантом по производству аммиака и минеральных удобрений АО «Невинномысский Азот».</w:t>
      </w:r>
    </w:p>
    <w:p w:rsidR="00E07D53" w:rsidRPr="00E07D53" w:rsidRDefault="00E07D53" w:rsidP="00E07D5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proofErr w:type="gramStart"/>
      <w:r w:rsidRPr="00E07D53">
        <w:rPr>
          <w:rFonts w:ascii="Times New Roman" w:eastAsia="Times New Roman" w:hAnsi="Times New Roman" w:cs="Times New Roman"/>
          <w:sz w:val="28"/>
          <w:szCs w:val="28"/>
          <w:lang w:eastAsia="ru-RU"/>
        </w:rPr>
        <w:t>Стратегически выгодное, с точки зрения логистики, положение обеспечило наличие в городе автомобильного и железнодорожного узлов.</w:t>
      </w:r>
      <w:proofErr w:type="gramEnd"/>
      <w:r w:rsidRPr="00E07D53">
        <w:rPr>
          <w:rFonts w:ascii="Times New Roman" w:eastAsia="Times New Roman" w:hAnsi="Times New Roman" w:cs="Times New Roman"/>
          <w:sz w:val="28"/>
          <w:szCs w:val="28"/>
          <w:lang w:eastAsia="ru-RU"/>
        </w:rPr>
        <w:t xml:space="preserve"> Железнодорожные станции: Невинномысская (правый берег Кубани - центр города) и Зеленчук (левый берег Кубани - начало ветки на Черкесск) на ветке Ростов - Армавир - Минеральные Воды. На автомобильной дороге федерального значения Р-217 «Кавказ» город расположен ближе всех городов Ставропольского края к границе с Краснодарским краем; в городе начинаются автодороги, ведущие в республики Северного Кавказа. Близкое расположение двух гражданских аэропортов - г. Ставрополь, г. Минеральные Воды также благоприятно сказывается на обеспеченности города транспортным сообщением.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Город Невинномысск – </w:t>
      </w:r>
      <w:r w:rsidRPr="00E07D53">
        <w:rPr>
          <w:rFonts w:ascii="Times New Roman" w:eastAsia="Calibri" w:hAnsi="Times New Roman" w:cs="Times New Roman"/>
          <w:bCs/>
          <w:sz w:val="28"/>
          <w:szCs w:val="28"/>
          <w:lang w:eastAsia="ru-RU"/>
        </w:rPr>
        <w:t>крупнейший промышленный город Ставропольского края, который лидирует среди других городов по объему промышленного производства</w:t>
      </w:r>
      <w:r w:rsidRPr="00E07D53">
        <w:rPr>
          <w:rFonts w:ascii="Times New Roman" w:eastAsia="Times New Roman" w:hAnsi="Times New Roman" w:cs="Times New Roman"/>
          <w:sz w:val="28"/>
          <w:szCs w:val="28"/>
          <w:lang w:eastAsia="ru-RU"/>
        </w:rPr>
        <w:t xml:space="preserve">. Территория города в пределах городских </w:t>
      </w:r>
      <w:r w:rsidRPr="00E07D53">
        <w:rPr>
          <w:rFonts w:ascii="Times New Roman" w:eastAsia="Times New Roman" w:hAnsi="Times New Roman" w:cs="Times New Roman"/>
          <w:sz w:val="28"/>
          <w:szCs w:val="28"/>
          <w:lang w:eastAsia="ru-RU"/>
        </w:rPr>
        <w:lastRenderedPageBreak/>
        <w:t xml:space="preserve">муниципальных земель составляет 9850 га. </w:t>
      </w:r>
      <w:r w:rsidRPr="00E07D53">
        <w:rPr>
          <w:rFonts w:ascii="Times New Roman" w:eastAsia="Times New Roman" w:hAnsi="Times New Roman" w:cs="Times New Roman"/>
          <w:bCs/>
          <w:sz w:val="28"/>
          <w:szCs w:val="28"/>
          <w:lang w:eastAsia="ru-RU"/>
        </w:rPr>
        <w:t xml:space="preserve">Среднегодовая численность населения города за 2019 год составила 116818 человек, что на 0,32 % меньше среднегодовой численности населения за 2018 год. </w:t>
      </w:r>
    </w:p>
    <w:p w:rsidR="00E07D53" w:rsidRPr="00E07D53" w:rsidRDefault="00E07D53" w:rsidP="00E07D53">
      <w:pPr>
        <w:suppressAutoHyphens/>
        <w:autoSpaceDE w:val="0"/>
        <w:autoSpaceDN w:val="0"/>
        <w:adjustRightInd w:val="0"/>
        <w:spacing w:after="0" w:line="240" w:lineRule="auto"/>
        <w:ind w:right="17"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Город является центром химической промышленности края и в соответствии с распоряжением Правительства Российской Федерации </w:t>
      </w:r>
      <w:r w:rsidR="00C75ED4">
        <w:rPr>
          <w:rFonts w:ascii="Times New Roman" w:eastAsia="Times New Roman" w:hAnsi="Times New Roman" w:cs="Times New Roman"/>
          <w:sz w:val="28"/>
          <w:szCs w:val="28"/>
          <w:lang w:eastAsia="ru-RU"/>
        </w:rPr>
        <w:t xml:space="preserve"> </w:t>
      </w:r>
      <w:r w:rsidRPr="00E07D53">
        <w:rPr>
          <w:rFonts w:ascii="Times New Roman" w:eastAsia="Times New Roman" w:hAnsi="Times New Roman" w:cs="Times New Roman"/>
          <w:sz w:val="28"/>
          <w:szCs w:val="28"/>
          <w:lang w:eastAsia="ru-RU"/>
        </w:rPr>
        <w:t>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Градообразующие предприятия – АО «Невинномысский Азот» и АО «</w:t>
      </w:r>
      <w:proofErr w:type="spellStart"/>
      <w:r w:rsidRPr="00E07D53">
        <w:rPr>
          <w:rFonts w:ascii="Times New Roman" w:eastAsia="Times New Roman" w:hAnsi="Times New Roman" w:cs="Times New Roman"/>
          <w:sz w:val="28"/>
          <w:szCs w:val="28"/>
          <w:lang w:eastAsia="ru-RU"/>
        </w:rPr>
        <w:t>Арнест</w:t>
      </w:r>
      <w:proofErr w:type="spellEnd"/>
      <w:r w:rsidRPr="00E07D53">
        <w:rPr>
          <w:rFonts w:ascii="Times New Roman" w:eastAsia="Times New Roman" w:hAnsi="Times New Roman" w:cs="Times New Roman"/>
          <w:sz w:val="28"/>
          <w:szCs w:val="28"/>
          <w:lang w:eastAsia="ru-RU"/>
        </w:rPr>
        <w:t>».</w:t>
      </w:r>
    </w:p>
    <w:p w:rsidR="00E07D53" w:rsidRPr="00E07D53" w:rsidRDefault="00E07D53" w:rsidP="00E07D53">
      <w:pPr>
        <w:suppressAutoHyphen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целях преодоления </w:t>
      </w:r>
      <w:proofErr w:type="spellStart"/>
      <w:r w:rsidRPr="00E07D53">
        <w:rPr>
          <w:rFonts w:ascii="Times New Roman" w:eastAsia="Times New Roman" w:hAnsi="Times New Roman" w:cs="Times New Roman"/>
          <w:sz w:val="28"/>
          <w:szCs w:val="28"/>
          <w:lang w:eastAsia="ru-RU"/>
        </w:rPr>
        <w:t>монопрофильности</w:t>
      </w:r>
      <w:proofErr w:type="spellEnd"/>
      <w:r w:rsidRPr="00E07D53">
        <w:rPr>
          <w:rFonts w:ascii="Times New Roman" w:eastAsia="Times New Roman" w:hAnsi="Times New Roman" w:cs="Times New Roman"/>
          <w:sz w:val="28"/>
          <w:szCs w:val="28"/>
          <w:lang w:eastAsia="ru-RU"/>
        </w:rPr>
        <w:t>,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распоряжением Правительства Ставропольского края от 17 июля 2010 года № 251-рп на территории города Невинномысска создан региональный индустриальный парк «Невинномысск» (РИП), где строятся предприятия различных отраслей. Общая площадь парка составляет 804,4 га. В 2017 году постановлением правительства Российской Федерации  от 22 декабря 2017 года № 1606 образована территория опережающего социально-экономического развития «Невинномысск» (ТОСЭР).</w:t>
      </w:r>
    </w:p>
    <w:p w:rsidR="00E07D53" w:rsidRPr="00E07D53" w:rsidRDefault="00E07D53" w:rsidP="00E07D53">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07D53">
        <w:rPr>
          <w:rFonts w:ascii="Times New Roman" w:eastAsia="Calibri" w:hAnsi="Times New Roman" w:cs="Times New Roman"/>
          <w:bCs/>
          <w:sz w:val="28"/>
          <w:szCs w:val="28"/>
        </w:rPr>
        <w:t xml:space="preserve">За 2019 год число хозяйствующих субъектов снизилось на 105 единиц: на 01 января 2020 года на территории города осуществляли свою деятельность 5004 хозяйствующих субъекта. </w:t>
      </w:r>
      <w:r w:rsidRPr="00E07D53">
        <w:rPr>
          <w:rFonts w:ascii="Times New Roman" w:eastAsia="Times New Roman" w:hAnsi="Times New Roman" w:cs="Times New Roman"/>
          <w:sz w:val="28"/>
          <w:szCs w:val="28"/>
          <w:lang w:eastAsia="ru-RU"/>
        </w:rPr>
        <w:t xml:space="preserve">На 01 октября 2020 года </w:t>
      </w:r>
      <w:r w:rsidRPr="00E07D53">
        <w:rPr>
          <w:rFonts w:ascii="Times New Roman" w:eastAsia="Calibri" w:hAnsi="Times New Roman" w:cs="Times New Roman"/>
          <w:bCs/>
          <w:sz w:val="28"/>
          <w:szCs w:val="28"/>
        </w:rPr>
        <w:t>на территории города осуществляли свою деятельность 4868 хозяйствующих субъектов, что на 128 субъектов меньше, чем на 01 октября 2019 года (4996).</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sz w:val="28"/>
          <w:szCs w:val="28"/>
          <w:lang w:eastAsia="ru-RU"/>
        </w:rPr>
        <w:t xml:space="preserve">За 2019 год по всем отраслям отгружено товаров, работ, услуг на          110,17 млрд. рублей с темпом роста 99,9 %. </w:t>
      </w:r>
      <w:r w:rsidRPr="00E07D53">
        <w:rPr>
          <w:rFonts w:ascii="Times New Roman" w:eastAsia="Times New Roman" w:hAnsi="Times New Roman" w:cs="Times New Roman"/>
          <w:color w:val="000000"/>
          <w:sz w:val="28"/>
          <w:szCs w:val="28"/>
          <w:lang w:eastAsia="ru-RU"/>
        </w:rPr>
        <w:t xml:space="preserve">За январь - август 2020 года крупными и средними организациями города отгружено продукции                                      на 70,9 млрд. рублей (темп роста – 95,6 %).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За 2019 год объем строительных работ снизился на 37,6 % по сравнению с 2018 годом и составил 1,37 млрд. рублей. За январь - август  2020 года объем строительных работ снизился на 1,8 % (0,68 млрд. рублей).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За 2019 год крупными и средними организациями в экономику города инвестировано 15614,44 млн. рублей, что на 38,66 % выше уровня 2018 года. За 1 полугодие 2020 года объем инвестиций составил 5480,77 млн. рублей, что на 7,52 % выше уровня аналогичного периода 2019 года. </w:t>
      </w:r>
    </w:p>
    <w:p w:rsidR="00E07D53" w:rsidRPr="00E07D53" w:rsidRDefault="00E07D53" w:rsidP="00E07D53">
      <w:pPr>
        <w:suppressAutoHyphens/>
        <w:spacing w:after="0" w:line="240" w:lineRule="auto"/>
        <w:ind w:firstLine="709"/>
        <w:jc w:val="both"/>
        <w:rPr>
          <w:rFonts w:ascii="Times New Roman" w:eastAsia="MS Mincho" w:hAnsi="Times New Roman" w:cs="Times New Roman"/>
          <w:sz w:val="28"/>
          <w:szCs w:val="28"/>
          <w:lang w:eastAsia="ru-RU"/>
        </w:rPr>
      </w:pPr>
      <w:r w:rsidRPr="00E07D53">
        <w:rPr>
          <w:rFonts w:ascii="Times New Roman" w:eastAsia="MS Mincho" w:hAnsi="Times New Roman" w:cs="Times New Roman"/>
          <w:sz w:val="28"/>
          <w:szCs w:val="28"/>
          <w:lang w:eastAsia="ru-RU"/>
        </w:rPr>
        <w:t>Оборот розничной торговли за 2019 год вырос на 3,6 %   (7073,16 млн. рублей). За январь - сентябрь 2020 года оборот вырос на 4,3% и составил 5326,78 млн. рублей.</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На конец</w:t>
      </w:r>
      <w:proofErr w:type="gramEnd"/>
      <w:r w:rsidRPr="00E07D53">
        <w:rPr>
          <w:rFonts w:ascii="Times New Roman" w:eastAsia="Times New Roman" w:hAnsi="Times New Roman" w:cs="Times New Roman"/>
          <w:sz w:val="28"/>
          <w:szCs w:val="28"/>
          <w:lang w:eastAsia="ru-RU"/>
        </w:rPr>
        <w:t xml:space="preserve"> 2019 года уровень безработицы составил 0,67 %, что  на 0,08 пункта выше уровня показателя на начало 2019 года. На 30 сентября  2020 года уровень безработицы - 3,6 %, что на 2,93 пункта выше уровня показателя на начало 2020 года.</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lastRenderedPageBreak/>
        <w:t xml:space="preserve">Социально-экономическое положение города Невинномысска можно охарактеризовать как устойчивое, подверженное риску спада экономики, оттоку населения вследствие применения санкций к хозяйствующим субъектам города и ограничительных мер в рамках борьбы с новой коронавирусной инфекцией. </w:t>
      </w:r>
    </w:p>
    <w:p w:rsidR="00E07D53" w:rsidRPr="00E07D53" w:rsidRDefault="00E07D53" w:rsidP="00E07D53">
      <w:pPr>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Введенные в 2020 году карантинные меры, направленные на борьбу с распространением новой коронавирусной инфекции, привели к существенн</w:t>
      </w:r>
      <w:r w:rsidRPr="00E07D53">
        <w:rPr>
          <w:rFonts w:ascii="Times New Roman" w:eastAsia="Times New Roman" w:hAnsi="Times New Roman" w:cs="Times New Roman"/>
          <w:sz w:val="28"/>
          <w:szCs w:val="28"/>
          <w:lang w:eastAsia="ru-RU"/>
        </w:rPr>
        <w:t>о</w:t>
      </w:r>
      <w:r w:rsidRPr="00E07D53">
        <w:rPr>
          <w:rFonts w:ascii="Times New Roman" w:eastAsia="Times New Roman" w:hAnsi="Times New Roman" w:cs="Times New Roman"/>
          <w:sz w:val="28"/>
          <w:szCs w:val="28"/>
          <w:lang w:eastAsia="ru-RU"/>
        </w:rPr>
        <w:t>му снижению деловой активности, замедлению инвестиционных процессов в эк</w:t>
      </w:r>
      <w:r w:rsidRPr="00E07D53">
        <w:rPr>
          <w:rFonts w:ascii="Times New Roman" w:eastAsia="Times New Roman" w:hAnsi="Times New Roman" w:cs="Times New Roman"/>
          <w:sz w:val="28"/>
          <w:szCs w:val="28"/>
          <w:lang w:eastAsia="ru-RU"/>
        </w:rPr>
        <w:t>о</w:t>
      </w:r>
      <w:r w:rsidRPr="00E07D53">
        <w:rPr>
          <w:rFonts w:ascii="Times New Roman" w:eastAsia="Times New Roman" w:hAnsi="Times New Roman" w:cs="Times New Roman"/>
          <w:sz w:val="28"/>
          <w:szCs w:val="28"/>
          <w:lang w:eastAsia="ru-RU"/>
        </w:rPr>
        <w:t>номике города. Такая динамика связана с ухудшением общей социально-экономической обстановки в России и в М</w:t>
      </w:r>
      <w:r w:rsidRPr="00E07D53">
        <w:rPr>
          <w:rFonts w:ascii="Times New Roman" w:eastAsia="Times New Roman" w:hAnsi="Times New Roman" w:cs="Times New Roman"/>
          <w:sz w:val="28"/>
          <w:szCs w:val="28"/>
          <w:lang w:eastAsia="ru-RU"/>
        </w:rPr>
        <w:t>и</w:t>
      </w:r>
      <w:r w:rsidRPr="00E07D53">
        <w:rPr>
          <w:rFonts w:ascii="Times New Roman" w:eastAsia="Times New Roman" w:hAnsi="Times New Roman" w:cs="Times New Roman"/>
          <w:sz w:val="28"/>
          <w:szCs w:val="28"/>
          <w:lang w:eastAsia="ru-RU"/>
        </w:rPr>
        <w:t xml:space="preserve">ре в целом.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случае ужесточения санкций существует опасность лишиться рынков сбыта продукции, поставщиков, приостановить реализацию проектов по расширению и модернизации производств. Под влиянием негативных процессов, стабильная работа градообразующих предприятий может быть нарушена. Как следствие, сокращение рабочих мест, рост безработицы, снижение поступлений в бюджет города, обострение экологических проблем. Это особенно актуально при наличии муниципального долга города Невинномысска.</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По итогам 1 полугодия текущего года наблюдалась неустойчивая динамика многих ключевых показателей развития города. </w:t>
      </w:r>
      <w:r w:rsidRPr="00E07D53">
        <w:rPr>
          <w:rFonts w:ascii="Times New Roman" w:eastAsia="Calibri" w:hAnsi="Times New Roman" w:cs="Times New Roman"/>
          <w:bCs/>
          <w:sz w:val="28"/>
          <w:szCs w:val="28"/>
        </w:rPr>
        <w:t xml:space="preserve">После снятия карантинных ограничений в 3 квартале наблюдалось постепенное восстановление экономической активности. </w:t>
      </w:r>
      <w:r w:rsidRPr="00E07D53">
        <w:rPr>
          <w:rFonts w:ascii="Times New Roman" w:eastAsia="Times New Roman" w:hAnsi="Times New Roman" w:cs="Times New Roman"/>
          <w:sz w:val="28"/>
          <w:szCs w:val="28"/>
          <w:lang w:eastAsia="ru-RU"/>
        </w:rPr>
        <w:t xml:space="preserve">В среднесрочной перспективе восстановление экономики не будет быстрым: после «отскока» последует период постепенного роста. В 2020 году на темпы восстановления экономики негативное влияние будут оказывать карантинные ограничения, а также изменение потребительского поведения. В 2021 году ожидается восстановительный рост. При этом новые правила «социального </w:t>
      </w:r>
      <w:proofErr w:type="spellStart"/>
      <w:r w:rsidRPr="00E07D53">
        <w:rPr>
          <w:rFonts w:ascii="Times New Roman" w:eastAsia="Times New Roman" w:hAnsi="Times New Roman" w:cs="Times New Roman"/>
          <w:sz w:val="28"/>
          <w:szCs w:val="28"/>
          <w:lang w:eastAsia="ru-RU"/>
        </w:rPr>
        <w:t>дистанцирования</w:t>
      </w:r>
      <w:proofErr w:type="spellEnd"/>
      <w:r w:rsidRPr="00E07D53">
        <w:rPr>
          <w:rFonts w:ascii="Times New Roman" w:eastAsia="Times New Roman" w:hAnsi="Times New Roman" w:cs="Times New Roman"/>
          <w:sz w:val="28"/>
          <w:szCs w:val="28"/>
          <w:lang w:eastAsia="ru-RU"/>
        </w:rPr>
        <w:t>» и перевод сотрудников предприятий на удаленную работу могут привести к изменениям в динамике развития, структуре экономики и потребительском поведении населения.</w:t>
      </w:r>
    </w:p>
    <w:p w:rsidR="0035412E" w:rsidRDefault="00E07D53" w:rsidP="00E07D53">
      <w:pPr>
        <w:suppressAutoHyphens/>
        <w:spacing w:after="0" w:line="240" w:lineRule="auto"/>
        <w:ind w:firstLine="686"/>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3 - 4 кварталах 2020 года ограничительные меры приобрели более гибкий и точечный характер, чем на начальном этапе распространения новой коронавирусной инфекции. Такой подход и принимаемые администрацией города меры позволяют ожидать дальнейшего постепенного восстановления экономической активности субъектов. </w:t>
      </w:r>
      <w:proofErr w:type="gramStart"/>
      <w:r w:rsidRPr="00E07D53">
        <w:rPr>
          <w:rFonts w:ascii="Times New Roman" w:eastAsia="Times New Roman" w:hAnsi="Times New Roman" w:cs="Times New Roman"/>
          <w:sz w:val="28"/>
          <w:szCs w:val="28"/>
          <w:lang w:eastAsia="ru-RU"/>
        </w:rPr>
        <w:t xml:space="preserve">В текущем году расширен перечень видов экономической деятельности для реализации </w:t>
      </w:r>
      <w:proofErr w:type="spellStart"/>
      <w:r w:rsidRPr="00E07D53">
        <w:rPr>
          <w:rFonts w:ascii="Times New Roman" w:eastAsia="Times New Roman" w:hAnsi="Times New Roman" w:cs="Times New Roman"/>
          <w:sz w:val="28"/>
          <w:szCs w:val="28"/>
          <w:lang w:eastAsia="ru-RU"/>
        </w:rPr>
        <w:t>инвестпроектов</w:t>
      </w:r>
      <w:proofErr w:type="spellEnd"/>
      <w:r w:rsidRPr="00E07D53">
        <w:rPr>
          <w:rFonts w:ascii="Times New Roman" w:eastAsia="Times New Roman" w:hAnsi="Times New Roman" w:cs="Times New Roman"/>
          <w:sz w:val="28"/>
          <w:szCs w:val="28"/>
          <w:lang w:eastAsia="ru-RU"/>
        </w:rPr>
        <w:t xml:space="preserve"> ТОСЭР, снижены минимальный объем капитальных вложений до 2,5 млн. рублей и минимальное количество новых постоянных рабочих мест до 10 единиц.</w:t>
      </w:r>
      <w:proofErr w:type="gramEnd"/>
      <w:r w:rsidRPr="00E07D53">
        <w:rPr>
          <w:rFonts w:ascii="Times New Roman" w:eastAsia="Times New Roman" w:hAnsi="Times New Roman" w:cs="Times New Roman"/>
          <w:sz w:val="28"/>
          <w:szCs w:val="28"/>
          <w:lang w:eastAsia="ru-RU"/>
        </w:rPr>
        <w:t xml:space="preserve"> Кроме этого, ТОСЭР расширил границы на 1500 гектаров. Продолжается работа по увеличению инвестиционной привлекательности территории города, строительство необходимой инфраструктуры для реализации инвестиционных проектов, ускоренное освоение территории города как площадки для РИП и ТОСЭР. Всего на сегодняшний день реализуется более 20 инвестиционных проектов, планируется еще более 10 проектов. </w:t>
      </w:r>
    </w:p>
    <w:p w:rsidR="00E07D53" w:rsidRPr="00E07D53" w:rsidRDefault="00E07D53" w:rsidP="0035412E">
      <w:pPr>
        <w:suppressAutoHyphens/>
        <w:spacing w:after="0" w:line="240" w:lineRule="auto"/>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lastRenderedPageBreak/>
        <w:t>За 2020 год планируется привлечь более 12 млрд. рублей, а до конца  2023 года - около 50 млрд. рублей. Объемы строительства к 2023 году вырастут на 17,32 %. Объемы ввода жилья вырастут на 29,6 %. Одновременно с этим, учитывая снижение инвестиционной активности градообразующих организаций при наличии большого количества предприятий, зависящих от АО «Невинномысский Азот», возможно замедление инвестиционных процессов на территории города, снижение ввода новых мощностей и производств.</w:t>
      </w:r>
    </w:p>
    <w:p w:rsidR="00E07D53" w:rsidRPr="00E07D53" w:rsidRDefault="00E07D53" w:rsidP="00E07D5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Исходя из запланированных мероприятий до конца 2020 года ожидается</w:t>
      </w:r>
      <w:proofErr w:type="gramEnd"/>
      <w:r w:rsidRPr="00E07D53">
        <w:rPr>
          <w:rFonts w:ascii="Times New Roman" w:eastAsia="Times New Roman" w:hAnsi="Times New Roman" w:cs="Times New Roman"/>
          <w:sz w:val="28"/>
          <w:szCs w:val="28"/>
          <w:lang w:eastAsia="ru-RU"/>
        </w:rPr>
        <w:t xml:space="preserve"> умеренный рост промышленного пр</w:t>
      </w:r>
      <w:r w:rsidRPr="00E07D53">
        <w:rPr>
          <w:rFonts w:ascii="Times New Roman" w:eastAsia="Times New Roman" w:hAnsi="Times New Roman" w:cs="Times New Roman"/>
          <w:sz w:val="28"/>
          <w:szCs w:val="28"/>
          <w:lang w:eastAsia="ru-RU"/>
        </w:rPr>
        <w:t>о</w:t>
      </w:r>
      <w:r w:rsidRPr="00E07D53">
        <w:rPr>
          <w:rFonts w:ascii="Times New Roman" w:eastAsia="Times New Roman" w:hAnsi="Times New Roman" w:cs="Times New Roman"/>
          <w:sz w:val="28"/>
          <w:szCs w:val="28"/>
          <w:lang w:eastAsia="ru-RU"/>
        </w:rPr>
        <w:t>изводства на уровне не более 100,05 %. Доля градообразующих предприятий в общем объеме отгрузки будет ок</w:t>
      </w:r>
      <w:r w:rsidRPr="00E07D53">
        <w:rPr>
          <w:rFonts w:ascii="Times New Roman" w:eastAsia="Times New Roman" w:hAnsi="Times New Roman" w:cs="Times New Roman"/>
          <w:sz w:val="28"/>
          <w:szCs w:val="28"/>
          <w:lang w:eastAsia="ru-RU"/>
        </w:rPr>
        <w:t>о</w:t>
      </w:r>
      <w:r w:rsidRPr="00E07D53">
        <w:rPr>
          <w:rFonts w:ascii="Times New Roman" w:eastAsia="Times New Roman" w:hAnsi="Times New Roman" w:cs="Times New Roman"/>
          <w:sz w:val="28"/>
          <w:szCs w:val="28"/>
          <w:lang w:eastAsia="ru-RU"/>
        </w:rPr>
        <w:t>ло 50 % (+, -). После замедления темпов развития в 2020 году с 2021 года ожидается постепенное восстановление утраченных позиций.</w:t>
      </w:r>
      <w:r w:rsidR="00C75ED4">
        <w:rPr>
          <w:rFonts w:ascii="Times New Roman" w:eastAsia="Times New Roman" w:hAnsi="Times New Roman" w:cs="Times New Roman"/>
          <w:sz w:val="28"/>
          <w:szCs w:val="28"/>
          <w:lang w:eastAsia="ru-RU"/>
        </w:rPr>
        <w:t xml:space="preserve"> </w:t>
      </w:r>
      <w:r w:rsidRPr="00E07D53">
        <w:rPr>
          <w:rFonts w:ascii="Times New Roman" w:eastAsia="Times New Roman" w:hAnsi="Times New Roman" w:cs="Times New Roman"/>
          <w:sz w:val="28"/>
          <w:szCs w:val="28"/>
          <w:lang w:eastAsia="ru-RU"/>
        </w:rPr>
        <w:t>В 2022 году промышле</w:t>
      </w:r>
      <w:r w:rsidRPr="00E07D53">
        <w:rPr>
          <w:rFonts w:ascii="Times New Roman" w:eastAsia="Times New Roman" w:hAnsi="Times New Roman" w:cs="Times New Roman"/>
          <w:sz w:val="28"/>
          <w:szCs w:val="28"/>
          <w:lang w:eastAsia="ru-RU"/>
        </w:rPr>
        <w:t>н</w:t>
      </w:r>
      <w:r w:rsidRPr="00E07D53">
        <w:rPr>
          <w:rFonts w:ascii="Times New Roman" w:eastAsia="Times New Roman" w:hAnsi="Times New Roman" w:cs="Times New Roman"/>
          <w:sz w:val="28"/>
          <w:szCs w:val="28"/>
          <w:lang w:eastAsia="ru-RU"/>
        </w:rPr>
        <w:t>ные предприятия города планируют высокие темпы развития 106 %-108 %. К 2023 году прирост промышленного производства планируется не менее чем на 16,47 % по сравнению с 2019 годом в основном за счет роста в обрабатыва</w:t>
      </w:r>
      <w:r w:rsidRPr="00E07D53">
        <w:rPr>
          <w:rFonts w:ascii="Times New Roman" w:eastAsia="Times New Roman" w:hAnsi="Times New Roman" w:cs="Times New Roman"/>
          <w:sz w:val="28"/>
          <w:szCs w:val="28"/>
          <w:lang w:eastAsia="ru-RU"/>
        </w:rPr>
        <w:t>ю</w:t>
      </w:r>
      <w:r w:rsidRPr="00E07D53">
        <w:rPr>
          <w:rFonts w:ascii="Times New Roman" w:eastAsia="Times New Roman" w:hAnsi="Times New Roman" w:cs="Times New Roman"/>
          <w:sz w:val="28"/>
          <w:szCs w:val="28"/>
          <w:lang w:eastAsia="ru-RU"/>
        </w:rPr>
        <w:t>щей промышленности (химическая промышленность, производство металл</w:t>
      </w:r>
      <w:r w:rsidRPr="00E07D53">
        <w:rPr>
          <w:rFonts w:ascii="Times New Roman" w:eastAsia="Times New Roman" w:hAnsi="Times New Roman" w:cs="Times New Roman"/>
          <w:sz w:val="28"/>
          <w:szCs w:val="28"/>
          <w:lang w:eastAsia="ru-RU"/>
        </w:rPr>
        <w:t>и</w:t>
      </w:r>
      <w:r w:rsidRPr="00E07D53">
        <w:rPr>
          <w:rFonts w:ascii="Times New Roman" w:eastAsia="Times New Roman" w:hAnsi="Times New Roman" w:cs="Times New Roman"/>
          <w:sz w:val="28"/>
          <w:szCs w:val="28"/>
          <w:lang w:eastAsia="ru-RU"/>
        </w:rPr>
        <w:t>ческой и электронной продукции, резиновых и пластмассовых изделий). К 2023 году доля градообразующих предприятий не превысит 50 % в общем объеме отгрузки.</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 xml:space="preserve">К концу 2020 года ожидается снижение количества субъектов МСП на 1 %. Тем не менее, финансовая поддержка в совокупности с информационной позволит увеличить к 2023 году число субъектов МСП на 0,45 %. </w:t>
      </w:r>
      <w:proofErr w:type="gramEnd"/>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Темп роста оборота розничной торговли будет носить умеренный характер: к концу 2020 года оборот вырастет на 2 %. С 2021 года ожидается более активный восстановительный рост потребления домашних хозяйств (отложенный спрос) и к концу 2021 года оборот вырастет на 5,06 %, а к  2023 году - на 11,35 % по сравнению с 2019 годом.</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Восстановление экономики в 2021 году будет сопровождаться улучшением ситуации на рынке труда: уровень безработицы снизится до  1,8 %. Тем не менее, анализ ситуации на регистрируемом рынке труда показывает, что уровень регистрируемой безработицы в 2020 и последующие годы может увеличиться до 3,6 %. Благодаря мерам социальной поддержки граждан, доходы населения продолжат умеренный рост. По оценочным данным к 2023 году средняя заработная плата в расчете на одного работника вырастет до 44704,31 тыс. рублей (на 14,21 %). В совокупности, до конца прогнозируемого периода прирост доходов населения составит 15,95 %. Уровень бедности сократится до 9,6 %. Однако, вследствие влияния инфляции (103 % - 104 %), реальные располагаемые доходы в период 2020 – 2023 гг. не превысят 99,56 % - 100,32 %. </w:t>
      </w:r>
    </w:p>
    <w:p w:rsidR="00C75ED4"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Учитывая миграционный отток и естественную убыль, в 2020 году продолжится сокращение численности населения, среднегодовая численность за 2020 год сократится на 0,03 %. С 2021 года планируется </w:t>
      </w:r>
    </w:p>
    <w:p w:rsidR="00E07D53" w:rsidRPr="00E07D53" w:rsidRDefault="00E07D53" w:rsidP="00C75ED4">
      <w:pPr>
        <w:suppressAutoHyphens/>
        <w:spacing w:after="0" w:line="240" w:lineRule="auto"/>
        <w:jc w:val="both"/>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sz w:val="28"/>
          <w:szCs w:val="28"/>
          <w:lang w:eastAsia="ru-RU"/>
        </w:rPr>
        <w:lastRenderedPageBreak/>
        <w:t>постепенное восстановление численности на уровень до периода пандемии. К 2023 году планируется постепенный рос</w:t>
      </w:r>
      <w:r w:rsidR="00C75ED4">
        <w:rPr>
          <w:rFonts w:ascii="Times New Roman" w:eastAsia="Times New Roman" w:hAnsi="Times New Roman" w:cs="Times New Roman"/>
          <w:sz w:val="28"/>
          <w:szCs w:val="28"/>
          <w:lang w:eastAsia="ru-RU"/>
        </w:rPr>
        <w:t xml:space="preserve">т численности населения до </w:t>
      </w:r>
      <w:r w:rsidRPr="00E07D53">
        <w:rPr>
          <w:rFonts w:ascii="Times New Roman" w:eastAsia="Times New Roman" w:hAnsi="Times New Roman" w:cs="Times New Roman"/>
          <w:sz w:val="28"/>
          <w:szCs w:val="28"/>
          <w:lang w:eastAsia="ru-RU"/>
        </w:rPr>
        <w:t xml:space="preserve">117,25 тыс. человек (на 0,37 % по сравнению с 2019 годом), как за счет естественного прироста, так и посредством миграционного. </w:t>
      </w:r>
      <w:r w:rsidRPr="00E07D53">
        <w:rPr>
          <w:rFonts w:ascii="Times New Roman" w:eastAsia="Times New Roman" w:hAnsi="Times New Roman" w:cs="Times New Roman"/>
          <w:bCs/>
          <w:sz w:val="28"/>
          <w:szCs w:val="28"/>
          <w:lang w:eastAsia="ru-RU"/>
        </w:rPr>
        <w:t xml:space="preserve">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 </w:t>
      </w:r>
    </w:p>
    <w:p w:rsidR="00E07D53" w:rsidRPr="00E07D53" w:rsidRDefault="00E07D53" w:rsidP="00E07D53">
      <w:pPr>
        <w:shd w:val="clear" w:color="auto" w:fill="FFFFFF"/>
        <w:tabs>
          <w:tab w:val="left" w:pos="3062"/>
          <w:tab w:val="left" w:pos="4704"/>
          <w:tab w:val="left" w:pos="5376"/>
          <w:tab w:val="left" w:pos="7618"/>
          <w:tab w:val="left" w:pos="9518"/>
        </w:tab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Динамика плановых значений показателей обусловлена сохранением неблагоприятной эпидемиологической ситуации и неопределенностью ее дальнейшего развития; ожидаемым слабым восстановлением спроса (с учетом сохранения ограничений на перемещение населения и развития дистанцио</w:t>
      </w:r>
      <w:r w:rsidRPr="00E07D53">
        <w:rPr>
          <w:rFonts w:ascii="Times New Roman" w:eastAsia="Times New Roman" w:hAnsi="Times New Roman" w:cs="Times New Roman"/>
          <w:sz w:val="28"/>
          <w:szCs w:val="28"/>
          <w:lang w:eastAsia="ru-RU"/>
        </w:rPr>
        <w:t>н</w:t>
      </w:r>
      <w:r w:rsidRPr="00E07D53">
        <w:rPr>
          <w:rFonts w:ascii="Times New Roman" w:eastAsia="Times New Roman" w:hAnsi="Times New Roman" w:cs="Times New Roman"/>
          <w:sz w:val="28"/>
          <w:szCs w:val="28"/>
          <w:lang w:eastAsia="ru-RU"/>
        </w:rPr>
        <w:t>ных форм занятости).</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val="en-US" w:eastAsia="ru-RU"/>
        </w:rPr>
        <w:t>II</w:t>
      </w:r>
      <w:r w:rsidRPr="00E07D53">
        <w:rPr>
          <w:rFonts w:ascii="Times New Roman" w:eastAsia="Times New Roman" w:hAnsi="Times New Roman" w:cs="Times New Roman"/>
          <w:sz w:val="28"/>
          <w:szCs w:val="28"/>
          <w:lang w:eastAsia="ru-RU"/>
        </w:rPr>
        <w:t>. Демография</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suppressAutoHyphens/>
        <w:autoSpaceDE w:val="0"/>
        <w:autoSpaceDN w:val="0"/>
        <w:adjustRightInd w:val="0"/>
        <w:spacing w:after="0" w:line="240" w:lineRule="auto"/>
        <w:ind w:right="17" w:firstLine="709"/>
        <w:jc w:val="both"/>
        <w:rPr>
          <w:rFonts w:ascii="Times New Roman" w:eastAsia="Calibri" w:hAnsi="Times New Roman" w:cs="Times New Roman"/>
          <w:bCs/>
          <w:sz w:val="28"/>
          <w:szCs w:val="28"/>
          <w:lang w:eastAsia="ru-RU"/>
        </w:rPr>
      </w:pPr>
      <w:r w:rsidRPr="00E07D53">
        <w:rPr>
          <w:rFonts w:ascii="Times New Roman" w:eastAsia="Times New Roman" w:hAnsi="Times New Roman" w:cs="Times New Roman"/>
          <w:sz w:val="28"/>
          <w:szCs w:val="28"/>
          <w:lang w:eastAsia="ru-RU"/>
        </w:rPr>
        <w:t xml:space="preserve">Численность населения города Невинномысска на 01 января 2020 года составила 116751 человек. </w:t>
      </w:r>
      <w:r w:rsidRPr="00E07D53">
        <w:rPr>
          <w:rFonts w:ascii="Times New Roman" w:eastAsia="Calibri" w:hAnsi="Times New Roman" w:cs="Times New Roman"/>
          <w:bCs/>
          <w:sz w:val="28"/>
          <w:szCs w:val="28"/>
          <w:lang w:eastAsia="ru-RU"/>
        </w:rPr>
        <w:t xml:space="preserve">За 2019 год в город прибыло 3579 человек, убыло из города 3210 человек. Миграционный прирост составил 369 человек (для сравнения: за 2018 год миграционная убыль - 254 человека). За этот же период родился 1001 человек, умерло 1503 человека. Естественная убыль составила 502 человека (за 2018 год </w:t>
      </w:r>
      <w:r w:rsidR="00C75ED4">
        <w:rPr>
          <w:rFonts w:ascii="Times New Roman" w:eastAsia="Calibri" w:hAnsi="Times New Roman" w:cs="Times New Roman"/>
          <w:bCs/>
          <w:sz w:val="28"/>
          <w:szCs w:val="28"/>
          <w:lang w:eastAsia="ru-RU"/>
        </w:rPr>
        <w:t xml:space="preserve">естественная убыль составила  </w:t>
      </w:r>
      <w:r w:rsidRPr="00E07D53">
        <w:rPr>
          <w:rFonts w:ascii="Times New Roman" w:eastAsia="Calibri" w:hAnsi="Times New Roman" w:cs="Times New Roman"/>
          <w:bCs/>
          <w:sz w:val="28"/>
          <w:szCs w:val="28"/>
          <w:lang w:eastAsia="ru-RU"/>
        </w:rPr>
        <w:t xml:space="preserve">308 человек). Коэффициент рождаемости на 1,8 пункта ниже показателя  2018 года (8,6 и 10,4 соответственно). Коэффициент смертности на  0,2 пункта ниже уровня 2018 года (12,9 и 13,1 соответственно). </w:t>
      </w:r>
    </w:p>
    <w:p w:rsidR="00E07D53" w:rsidRPr="00E07D53" w:rsidRDefault="00E07D53" w:rsidP="00E07D53">
      <w:pPr>
        <w:suppressAutoHyphens/>
        <w:spacing w:after="0" w:line="240" w:lineRule="auto"/>
        <w:ind w:firstLine="709"/>
        <w:jc w:val="both"/>
        <w:rPr>
          <w:rFonts w:ascii="Times New Roman" w:eastAsia="Calibri" w:hAnsi="Times New Roman" w:cs="Times New Roman"/>
          <w:bCs/>
          <w:sz w:val="28"/>
          <w:szCs w:val="28"/>
          <w:lang w:eastAsia="ru-RU"/>
        </w:rPr>
      </w:pPr>
      <w:r w:rsidRPr="00E07D53">
        <w:rPr>
          <w:rFonts w:ascii="Times New Roman" w:eastAsia="Calibri" w:hAnsi="Times New Roman" w:cs="Times New Roman"/>
          <w:bCs/>
          <w:sz w:val="28"/>
          <w:szCs w:val="28"/>
          <w:lang w:eastAsia="ru-RU"/>
        </w:rPr>
        <w:t>За январь - август 2020 года в город прибыло 1716 человек, убыло   1787 человек. Миграционная убыль состави</w:t>
      </w:r>
      <w:r w:rsidR="00C75ED4">
        <w:rPr>
          <w:rFonts w:ascii="Times New Roman" w:eastAsia="Calibri" w:hAnsi="Times New Roman" w:cs="Times New Roman"/>
          <w:bCs/>
          <w:sz w:val="28"/>
          <w:szCs w:val="28"/>
          <w:lang w:eastAsia="ru-RU"/>
        </w:rPr>
        <w:t xml:space="preserve">ла 71 человек (для сравнения:  </w:t>
      </w:r>
      <w:r w:rsidRPr="00E07D53">
        <w:rPr>
          <w:rFonts w:ascii="Times New Roman" w:eastAsia="Calibri" w:hAnsi="Times New Roman" w:cs="Times New Roman"/>
          <w:bCs/>
          <w:sz w:val="28"/>
          <w:szCs w:val="28"/>
          <w:lang w:eastAsia="ru-RU"/>
        </w:rPr>
        <w:t>за аналогичный период 2019 года миграционный прирост в 338 человек). За этот же период родилось 646 человек, умерло 1048 человек. Естественная убыль составила 402 человека (за аналогичный период 2019 года естественная убыль составила 319 человек). Коэффициент рождаемости на 0,6 пункта ниже показателя аналогичного периода 2019 года (8,3 и 8,9 соответственно). Коэффициент смертности на 0,5 пункта выше уровня аналогичного периода 2019 года (13,5 и 13,0 соответственно).</w:t>
      </w:r>
    </w:p>
    <w:p w:rsidR="00C75ED4"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Calibri" w:hAnsi="Times New Roman" w:cs="Times New Roman"/>
          <w:bCs/>
          <w:sz w:val="28"/>
          <w:szCs w:val="28"/>
          <w:lang w:eastAsia="ru-RU"/>
        </w:rPr>
        <w:t>Планируется постепенный рост численности населения до  117,25 тыс. человек (на 0,37 % по сравнению с 2019 годом), как за счет естественного прироста, так и посредством миграционного прироста. Коэффициент естественного прироста будет стремиться к преодолению отрицательного значения. Миграционный приток населения будет обусловлен, в первую</w:t>
      </w:r>
      <w:r w:rsidRPr="00E07D53">
        <w:rPr>
          <w:rFonts w:ascii="Times New Roman" w:eastAsia="Times New Roman" w:hAnsi="Times New Roman" w:cs="Times New Roman"/>
          <w:b/>
          <w:sz w:val="28"/>
          <w:szCs w:val="28"/>
          <w:lang w:eastAsia="ru-RU"/>
        </w:rPr>
        <w:t xml:space="preserve"> </w:t>
      </w:r>
      <w:r w:rsidRPr="00E07D53">
        <w:rPr>
          <w:rFonts w:ascii="Times New Roman" w:eastAsia="Times New Roman" w:hAnsi="Times New Roman" w:cs="Times New Roman"/>
          <w:sz w:val="28"/>
          <w:szCs w:val="28"/>
          <w:lang w:eastAsia="ru-RU"/>
        </w:rPr>
        <w:t>очередь, созданием на территории города новых произво</w:t>
      </w:r>
      <w:proofErr w:type="gramStart"/>
      <w:r w:rsidRPr="00E07D53">
        <w:rPr>
          <w:rFonts w:ascii="Times New Roman" w:eastAsia="Times New Roman" w:hAnsi="Times New Roman" w:cs="Times New Roman"/>
          <w:sz w:val="28"/>
          <w:szCs w:val="28"/>
          <w:lang w:eastAsia="ru-RU"/>
        </w:rPr>
        <w:t>дств с р</w:t>
      </w:r>
      <w:proofErr w:type="gramEnd"/>
      <w:r w:rsidRPr="00E07D53">
        <w:rPr>
          <w:rFonts w:ascii="Times New Roman" w:eastAsia="Times New Roman" w:hAnsi="Times New Roman" w:cs="Times New Roman"/>
          <w:sz w:val="28"/>
          <w:szCs w:val="28"/>
          <w:lang w:eastAsia="ru-RU"/>
        </w:rPr>
        <w:t xml:space="preserve">абочими местами, созданием ТОСЭР, проведением активной социальной политики по поддержке различных слоев населения и созданию </w:t>
      </w:r>
    </w:p>
    <w:p w:rsidR="00E07D53" w:rsidRPr="00E07D53" w:rsidRDefault="00E07D53" w:rsidP="00C75ED4">
      <w:pPr>
        <w:suppressAutoHyphens/>
        <w:spacing w:after="0" w:line="240" w:lineRule="auto"/>
        <w:jc w:val="both"/>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sz w:val="28"/>
          <w:szCs w:val="28"/>
          <w:lang w:eastAsia="ru-RU"/>
        </w:rPr>
        <w:lastRenderedPageBreak/>
        <w:t xml:space="preserve">условий для самореализации личности. </w:t>
      </w:r>
      <w:r w:rsidRPr="00E07D53">
        <w:rPr>
          <w:rFonts w:ascii="Times New Roman" w:eastAsia="Times New Roman" w:hAnsi="Times New Roman" w:cs="Times New Roman"/>
          <w:bCs/>
          <w:sz w:val="28"/>
          <w:szCs w:val="28"/>
          <w:lang w:eastAsia="ru-RU"/>
        </w:rPr>
        <w:t xml:space="preserve">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 </w:t>
      </w:r>
      <w:r w:rsidRPr="00E07D53">
        <w:rPr>
          <w:rFonts w:ascii="Times New Roman" w:eastAsia="Times New Roman" w:hAnsi="Times New Roman" w:cs="Times New Roman"/>
          <w:color w:val="000000"/>
          <w:sz w:val="28"/>
          <w:szCs w:val="28"/>
          <w:lang w:eastAsia="ru-RU"/>
        </w:rPr>
        <w:t>В связи с проведением пенсионной реформы численность населения трудоспособного возраста вырастет к 01.01.2023 на 0,29 % по сравнению с 01.01.2019, занятого – на 0,13 %.</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val="en-US" w:eastAsia="ru-RU"/>
        </w:rPr>
        <w:t>III</w:t>
      </w:r>
      <w:r w:rsidRPr="00E07D53">
        <w:rPr>
          <w:rFonts w:ascii="Times New Roman" w:eastAsia="Times New Roman" w:hAnsi="Times New Roman" w:cs="Times New Roman"/>
          <w:sz w:val="28"/>
          <w:szCs w:val="28"/>
          <w:lang w:eastAsia="ru-RU"/>
        </w:rPr>
        <w:t>. Промышленное производство</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За 2019 год по всем отраслям отгружено товаров, работ, услуг на  110,17 млрд. рублей с темпом роста 99,9 %.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Промышленными предприятиям</w:t>
      </w:r>
      <w:r w:rsidR="00C75ED4">
        <w:rPr>
          <w:rFonts w:ascii="Times New Roman" w:eastAsia="Times New Roman" w:hAnsi="Times New Roman" w:cs="Times New Roman"/>
          <w:sz w:val="28"/>
          <w:szCs w:val="28"/>
          <w:lang w:eastAsia="ru-RU"/>
        </w:rPr>
        <w:t>и города отгружено продукции на</w:t>
      </w:r>
      <w:r w:rsidRPr="00E07D53">
        <w:rPr>
          <w:rFonts w:ascii="Times New Roman" w:eastAsia="Times New Roman" w:hAnsi="Times New Roman" w:cs="Times New Roman"/>
          <w:sz w:val="28"/>
          <w:szCs w:val="28"/>
          <w:lang w:eastAsia="ru-RU"/>
        </w:rPr>
        <w:t xml:space="preserve"> 105,01 млрд. рублей (темп роста - 100,8 %).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Доля города в </w:t>
      </w:r>
      <w:proofErr w:type="spellStart"/>
      <w:r w:rsidRPr="00E07D53">
        <w:rPr>
          <w:rFonts w:ascii="Times New Roman" w:eastAsia="Times New Roman" w:hAnsi="Times New Roman" w:cs="Times New Roman"/>
          <w:sz w:val="28"/>
          <w:szCs w:val="28"/>
          <w:lang w:eastAsia="ru-RU"/>
        </w:rPr>
        <w:t>общекраевом</w:t>
      </w:r>
      <w:proofErr w:type="spellEnd"/>
      <w:r w:rsidRPr="00E07D53">
        <w:rPr>
          <w:rFonts w:ascii="Times New Roman" w:eastAsia="Times New Roman" w:hAnsi="Times New Roman" w:cs="Times New Roman"/>
          <w:sz w:val="28"/>
          <w:szCs w:val="28"/>
          <w:lang w:eastAsia="ru-RU"/>
        </w:rPr>
        <w:t xml:space="preserve"> показателе составила 27,23 %. Прирост наблюдался в металлургическом производстве (на 2,5 %), в пищевой промышленности (на 22,9 %), производстве неметаллической минеральной продукции (на 17,4 %).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Промышленность занимает 95,32 % общего объема экономики города. Среди промышленных видов деятельности ведущие места занимают:</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обрабатывающие производства – 83,09 млрд. рублей (104,7 % от уровня 2018 года);</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обеспечение электрической энергией, газом и водой –20,37 млрд. рублей (88,1 % от уровня 2018 года).</w:t>
      </w:r>
    </w:p>
    <w:p w:rsidR="00E07D53" w:rsidRPr="00E07D53" w:rsidRDefault="00E07D53" w:rsidP="00E07D53">
      <w:pPr>
        <w:suppressAutoHyphens/>
        <w:spacing w:after="0" w:line="240" w:lineRule="auto"/>
        <w:ind w:right="-6"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Обрабатывающая промышленность занимает ведущее место в экономике города - 75,42 % в общем объеме отгрузки и 79,13 % в промышленности.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структуре обрабатывающих произво</w:t>
      </w:r>
      <w:proofErr w:type="gramStart"/>
      <w:r w:rsidRPr="00E07D53">
        <w:rPr>
          <w:rFonts w:ascii="Times New Roman" w:eastAsia="Times New Roman" w:hAnsi="Times New Roman" w:cs="Times New Roman"/>
          <w:sz w:val="28"/>
          <w:szCs w:val="28"/>
          <w:lang w:eastAsia="ru-RU"/>
        </w:rPr>
        <w:t>дств пр</w:t>
      </w:r>
      <w:proofErr w:type="gramEnd"/>
      <w:r w:rsidRPr="00E07D53">
        <w:rPr>
          <w:rFonts w:ascii="Times New Roman" w:eastAsia="Times New Roman" w:hAnsi="Times New Roman" w:cs="Times New Roman"/>
          <w:sz w:val="28"/>
          <w:szCs w:val="28"/>
          <w:lang w:eastAsia="ru-RU"/>
        </w:rPr>
        <w:t>еобладают следующие виды:</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химическая промышленность – 69,88 %;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пищевая промышленность – 22,29 %;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производство металлических изделий – 1,70 %;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производство прочей неметаллической продукции – 0,39 %.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color w:val="000000"/>
          <w:sz w:val="28"/>
          <w:szCs w:val="28"/>
          <w:lang w:eastAsia="ru-RU"/>
        </w:rPr>
        <w:t xml:space="preserve">За январь - август 2020 года крупными и средними организациями города отгружено продукции на 70,90 млрд. рублей (темп роста – 95,6 %). Промышленной продукции отгружено на 67,95 млрд. рублей (темп роста – 95,5 %). Доля города в </w:t>
      </w:r>
      <w:proofErr w:type="spellStart"/>
      <w:r w:rsidRPr="00E07D53">
        <w:rPr>
          <w:rFonts w:ascii="Times New Roman" w:eastAsia="Times New Roman" w:hAnsi="Times New Roman" w:cs="Times New Roman"/>
          <w:color w:val="000000"/>
          <w:sz w:val="28"/>
          <w:szCs w:val="28"/>
          <w:lang w:eastAsia="ru-RU"/>
        </w:rPr>
        <w:t>общекраевом</w:t>
      </w:r>
      <w:proofErr w:type="spellEnd"/>
      <w:r w:rsidRPr="00E07D53">
        <w:rPr>
          <w:rFonts w:ascii="Times New Roman" w:eastAsia="Times New Roman" w:hAnsi="Times New Roman" w:cs="Times New Roman"/>
          <w:color w:val="000000"/>
          <w:sz w:val="28"/>
          <w:szCs w:val="28"/>
          <w:lang w:eastAsia="ru-RU"/>
        </w:rPr>
        <w:t xml:space="preserve"> показателе составила 27,53 %. </w:t>
      </w:r>
    </w:p>
    <w:p w:rsidR="00C75ED4"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Прирост наблюдался в пищевой промышленности (на 17,1 %), производстве неметаллической минеральной продукции (на 12,4%). </w:t>
      </w:r>
    </w:p>
    <w:p w:rsidR="00E07D53" w:rsidRPr="00E07D53" w:rsidRDefault="00E07D53" w:rsidP="00C75ED4">
      <w:pPr>
        <w:suppressAutoHyphens/>
        <w:spacing w:after="0" w:line="240" w:lineRule="auto"/>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lastRenderedPageBreak/>
        <w:t>Снижение - в металлургическом производстве (на 0,2 %), производстве электроэнергии (на 9,9 %).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Промышленность занимает 95,84 % общего объема экономики города. Среди промышленных видов деятельности ведущие места занимают:</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обрабатывающие производства – 55,11 млрд. рублей (темп роста - 96,6 % от уровня аналогичного периода 2019 года);</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обеспечение электрической энергией, газом и водой –</w:t>
      </w:r>
      <w:r w:rsidR="00C75ED4">
        <w:rPr>
          <w:rFonts w:ascii="Times New Roman" w:eastAsia="Times New Roman" w:hAnsi="Times New Roman" w:cs="Times New Roman"/>
          <w:sz w:val="28"/>
          <w:szCs w:val="28"/>
          <w:lang w:eastAsia="ru-RU"/>
        </w:rPr>
        <w:t xml:space="preserve"> </w:t>
      </w:r>
      <w:r w:rsidRPr="00E07D53">
        <w:rPr>
          <w:rFonts w:ascii="Times New Roman" w:eastAsia="Times New Roman" w:hAnsi="Times New Roman" w:cs="Times New Roman"/>
          <w:sz w:val="28"/>
          <w:szCs w:val="28"/>
          <w:lang w:eastAsia="ru-RU"/>
        </w:rPr>
        <w:t>12,46 млрд. рублей (темп роста – 90,1 % от уровня аналогичного периода  2019 года).</w:t>
      </w:r>
    </w:p>
    <w:p w:rsidR="00E07D53" w:rsidRPr="00E07D53" w:rsidRDefault="00E07D53" w:rsidP="00E07D53">
      <w:pPr>
        <w:suppressAutoHyphens/>
        <w:spacing w:after="0" w:line="240" w:lineRule="auto"/>
        <w:ind w:right="-6"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Обрабатывающая промышленность занимает ведущее место в экономике города – 77,73 % в общем объеме отгрузки и 81,1 % в промышленности.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структуре обрабатывающих произво</w:t>
      </w:r>
      <w:proofErr w:type="gramStart"/>
      <w:r w:rsidRPr="00E07D53">
        <w:rPr>
          <w:rFonts w:ascii="Times New Roman" w:eastAsia="Times New Roman" w:hAnsi="Times New Roman" w:cs="Times New Roman"/>
          <w:sz w:val="28"/>
          <w:szCs w:val="28"/>
          <w:lang w:eastAsia="ru-RU"/>
        </w:rPr>
        <w:t>дств пр</w:t>
      </w:r>
      <w:proofErr w:type="gramEnd"/>
      <w:r w:rsidRPr="00E07D53">
        <w:rPr>
          <w:rFonts w:ascii="Times New Roman" w:eastAsia="Times New Roman" w:hAnsi="Times New Roman" w:cs="Times New Roman"/>
          <w:sz w:val="28"/>
          <w:szCs w:val="28"/>
          <w:lang w:eastAsia="ru-RU"/>
        </w:rPr>
        <w:t>еобладают следующие виды:</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химическая промышленность – 67,6 %;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пищевая промышленность – 25,1 %;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производство металлических изделий – 1,78 %;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производство прочей неметаллической продукции – 0,4 %.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Градообразующие предприятия составляют большую часть общегородского объема отгрузки крупными и средними предприятиями города: по итогам работы за 1 полугодие 2020 года – 52,29 %, за 2019 год – 52,70 %.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E07D53">
        <w:rPr>
          <w:rFonts w:ascii="Times New Roman" w:eastAsia="Times New Roman" w:hAnsi="Times New Roman" w:cs="Times New Roman"/>
          <w:sz w:val="28"/>
          <w:szCs w:val="28"/>
          <w:lang w:eastAsia="ru-RU"/>
        </w:rPr>
        <w:t>Энергомера</w:t>
      </w:r>
      <w:proofErr w:type="spellEnd"/>
      <w:r w:rsidRPr="00E07D53">
        <w:rPr>
          <w:rFonts w:ascii="Times New Roman" w:eastAsia="Times New Roman" w:hAnsi="Times New Roman" w:cs="Times New Roman"/>
          <w:sz w:val="28"/>
          <w:szCs w:val="28"/>
          <w:lang w:eastAsia="ru-RU"/>
        </w:rPr>
        <w:t>» филиал ЗАО «Электротехнические заводы «</w:t>
      </w:r>
      <w:proofErr w:type="spellStart"/>
      <w:r w:rsidRPr="00E07D53">
        <w:rPr>
          <w:rFonts w:ascii="Times New Roman" w:eastAsia="Times New Roman" w:hAnsi="Times New Roman" w:cs="Times New Roman"/>
          <w:sz w:val="28"/>
          <w:szCs w:val="28"/>
          <w:lang w:eastAsia="ru-RU"/>
        </w:rPr>
        <w:t>Энергомера</w:t>
      </w:r>
      <w:proofErr w:type="spellEnd"/>
      <w:r w:rsidRPr="00E07D53">
        <w:rPr>
          <w:rFonts w:ascii="Times New Roman" w:eastAsia="Times New Roman" w:hAnsi="Times New Roman" w:cs="Times New Roman"/>
          <w:sz w:val="28"/>
          <w:szCs w:val="28"/>
          <w:lang w:eastAsia="ru-RU"/>
        </w:rPr>
        <w:t>»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Филиал «Невинномысская ГРЭС» ПАО «</w:t>
      </w:r>
      <w:proofErr w:type="spellStart"/>
      <w:r w:rsidRPr="00E07D53">
        <w:rPr>
          <w:rFonts w:ascii="Times New Roman" w:eastAsia="Times New Roman" w:hAnsi="Times New Roman" w:cs="Times New Roman"/>
          <w:sz w:val="28"/>
          <w:szCs w:val="28"/>
          <w:lang w:eastAsia="ru-RU"/>
        </w:rPr>
        <w:t>Энел</w:t>
      </w:r>
      <w:proofErr w:type="spellEnd"/>
      <w:r w:rsidRPr="00E07D53">
        <w:rPr>
          <w:rFonts w:ascii="Times New Roman" w:eastAsia="Times New Roman" w:hAnsi="Times New Roman" w:cs="Times New Roman"/>
          <w:sz w:val="28"/>
          <w:szCs w:val="28"/>
          <w:lang w:eastAsia="ru-RU"/>
        </w:rPr>
        <w:t xml:space="preserve"> Россия» является одной из крупнейших тепловых электростанций Северного Кавказа.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color w:val="000000"/>
          <w:sz w:val="28"/>
          <w:szCs w:val="28"/>
          <w:lang w:eastAsia="ru-RU"/>
        </w:rPr>
        <w:t xml:space="preserve">За 2019 год на 8,5 % уменьшилась прибыль предприятий и организаций города (12,84 млрд. рублей), доля города в общем объеме финансового результата Ставропольского края составила 15,16 %. Доля прибыльных организаций составила 71,7 % (на конец аналогичного периода 2018 года – 63,3 %). </w:t>
      </w:r>
      <w:r w:rsidRPr="00E07D53">
        <w:rPr>
          <w:rFonts w:ascii="Times New Roman" w:eastAsia="Times New Roman" w:hAnsi="Times New Roman" w:cs="Times New Roman"/>
          <w:sz w:val="28"/>
          <w:szCs w:val="28"/>
          <w:lang w:eastAsia="ru-RU"/>
        </w:rPr>
        <w:t xml:space="preserve">По сальдо прибылей и убытков (12,24 млрд. рублей) город занимает 2 место среди муниципалитетов края.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За январь - июль 2020 года организациями города получена прибыль в сумме 7384,9 млн. рублей, что на 27,66 % меньше суммы аналогичного периода 2019 года. Сальдо прибылей и убытков составляет  7057,2 млн. рублей. Доля прибыльных организаций составила 65,9 %.</w:t>
      </w:r>
    </w:p>
    <w:p w:rsidR="00E07D53" w:rsidRPr="00E07D53" w:rsidRDefault="00E07D53" w:rsidP="00E07D53">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После снижения темпов развития в 2020 году с 2021 года ожидается постепенное восстановление утраченных позиций. В обрабатывающей промышленности во 2 половине текущего года наблюдается восстановление деловой активности после глубокого спада в 1 полугодии 2020 года. Выпуск </w:t>
      </w:r>
      <w:r w:rsidRPr="00E07D53">
        <w:rPr>
          <w:rFonts w:ascii="Times New Roman" w:eastAsia="Times New Roman" w:hAnsi="Times New Roman" w:cs="Times New Roman"/>
          <w:sz w:val="28"/>
          <w:szCs w:val="28"/>
          <w:lang w:eastAsia="ru-RU"/>
        </w:rPr>
        <w:lastRenderedPageBreak/>
        <w:t xml:space="preserve">промышленной продукции вырастет к 2023 году на 16,47 % по сравнению с 2019 годом. </w:t>
      </w:r>
    </w:p>
    <w:p w:rsidR="00E07D53" w:rsidRPr="00E07D53" w:rsidRDefault="00E1444D" w:rsidP="00E07D53">
      <w:pPr>
        <w:suppressAutoHyphen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7D53" w:rsidRPr="00E07D53">
        <w:rPr>
          <w:rFonts w:ascii="Times New Roman" w:eastAsia="Times New Roman" w:hAnsi="Times New Roman" w:cs="Times New Roman"/>
          <w:sz w:val="28"/>
          <w:szCs w:val="28"/>
          <w:lang w:val="en-US" w:eastAsia="ru-RU"/>
        </w:rPr>
        <w:t>IV</w:t>
      </w:r>
      <w:r w:rsidR="00E07D53" w:rsidRPr="00E07D53">
        <w:rPr>
          <w:rFonts w:ascii="Times New Roman" w:eastAsia="Times New Roman" w:hAnsi="Times New Roman" w:cs="Times New Roman"/>
          <w:sz w:val="28"/>
          <w:szCs w:val="28"/>
          <w:lang w:eastAsia="ru-RU"/>
        </w:rPr>
        <w:t>. Строительство</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shd w:val="clear" w:color="auto" w:fill="FFFFFF"/>
        <w:spacing w:after="0" w:line="317" w:lineRule="exact"/>
        <w:ind w:right="5" w:firstLine="706"/>
        <w:jc w:val="both"/>
        <w:rPr>
          <w:rFonts w:ascii="Times New Roman" w:eastAsia="Times New Roman" w:hAnsi="Times New Roman" w:cs="Times New Roman"/>
          <w:sz w:val="24"/>
          <w:szCs w:val="24"/>
          <w:lang w:eastAsia="ru-RU"/>
        </w:rPr>
      </w:pPr>
      <w:r w:rsidRPr="00E07D53">
        <w:rPr>
          <w:rFonts w:ascii="Times New Roman" w:eastAsia="Times New Roman" w:hAnsi="Times New Roman" w:cs="Times New Roman"/>
          <w:sz w:val="28"/>
          <w:szCs w:val="28"/>
          <w:lang w:eastAsia="ru-RU"/>
        </w:rPr>
        <w:t>На территории города Невинномысска осуществляет деятель</w:t>
      </w:r>
      <w:r w:rsidR="00C75ED4">
        <w:rPr>
          <w:rFonts w:ascii="Times New Roman" w:eastAsia="Times New Roman" w:hAnsi="Times New Roman" w:cs="Times New Roman"/>
          <w:sz w:val="28"/>
          <w:szCs w:val="28"/>
          <w:lang w:eastAsia="ru-RU"/>
        </w:rPr>
        <w:t xml:space="preserve">ность </w:t>
      </w:r>
      <w:r w:rsidRPr="00E07D53">
        <w:rPr>
          <w:rFonts w:ascii="Times New Roman" w:eastAsia="Times New Roman" w:hAnsi="Times New Roman" w:cs="Times New Roman"/>
          <w:sz w:val="28"/>
          <w:szCs w:val="28"/>
          <w:lang w:eastAsia="ru-RU"/>
        </w:rPr>
        <w:t xml:space="preserve">217 </w:t>
      </w:r>
      <w:r w:rsidRPr="00E07D53">
        <w:rPr>
          <w:rFonts w:ascii="Times New Roman" w:eastAsia="Times New Roman" w:hAnsi="Times New Roman" w:cs="Times New Roman"/>
          <w:spacing w:val="-3"/>
          <w:sz w:val="28"/>
          <w:szCs w:val="28"/>
          <w:lang w:eastAsia="ru-RU"/>
        </w:rPr>
        <w:t xml:space="preserve">предприятий сферы строительства. Наиболее значимые из них: </w:t>
      </w:r>
      <w:proofErr w:type="gramStart"/>
      <w:r w:rsidRPr="00E07D53">
        <w:rPr>
          <w:rFonts w:ascii="Times New Roman" w:eastAsia="Times New Roman" w:hAnsi="Times New Roman" w:cs="Times New Roman"/>
          <w:spacing w:val="-3"/>
          <w:sz w:val="28"/>
          <w:szCs w:val="28"/>
          <w:lang w:eastAsia="ru-RU"/>
        </w:rPr>
        <w:t xml:space="preserve">ООО «ПК </w:t>
      </w:r>
      <w:proofErr w:type="spellStart"/>
      <w:r w:rsidRPr="00E07D53">
        <w:rPr>
          <w:rFonts w:ascii="Times New Roman" w:eastAsia="Times New Roman" w:hAnsi="Times New Roman" w:cs="Times New Roman"/>
          <w:sz w:val="28"/>
          <w:szCs w:val="28"/>
          <w:lang w:eastAsia="ru-RU"/>
        </w:rPr>
        <w:t>Строймонтаж</w:t>
      </w:r>
      <w:proofErr w:type="spellEnd"/>
      <w:r w:rsidRPr="00E07D53">
        <w:rPr>
          <w:rFonts w:ascii="Times New Roman" w:eastAsia="Times New Roman" w:hAnsi="Times New Roman" w:cs="Times New Roman"/>
          <w:sz w:val="28"/>
          <w:szCs w:val="28"/>
          <w:lang w:eastAsia="ru-RU"/>
        </w:rPr>
        <w:t xml:space="preserve"> Юг», ООО «</w:t>
      </w:r>
      <w:proofErr w:type="spellStart"/>
      <w:r w:rsidRPr="00E07D53">
        <w:rPr>
          <w:rFonts w:ascii="Times New Roman" w:eastAsia="Times New Roman" w:hAnsi="Times New Roman" w:cs="Times New Roman"/>
          <w:sz w:val="28"/>
          <w:szCs w:val="28"/>
          <w:lang w:eastAsia="ru-RU"/>
        </w:rPr>
        <w:t>Невинномысскремстройсервис</w:t>
      </w:r>
      <w:proofErr w:type="spellEnd"/>
      <w:r w:rsidRPr="00E07D53">
        <w:rPr>
          <w:rFonts w:ascii="Times New Roman" w:eastAsia="Times New Roman" w:hAnsi="Times New Roman" w:cs="Times New Roman"/>
          <w:sz w:val="28"/>
          <w:szCs w:val="28"/>
          <w:lang w:eastAsia="ru-RU"/>
        </w:rPr>
        <w:t>», ОАО «ДЭП № 164», ООО Ст</w:t>
      </w:r>
      <w:r w:rsidR="00C75ED4">
        <w:rPr>
          <w:rFonts w:ascii="Times New Roman" w:eastAsia="Times New Roman" w:hAnsi="Times New Roman" w:cs="Times New Roman"/>
          <w:sz w:val="28"/>
          <w:szCs w:val="28"/>
          <w:lang w:eastAsia="ru-RU"/>
        </w:rPr>
        <w:t>роительная компания «СМП-205»,</w:t>
      </w:r>
      <w:r w:rsidRPr="00E07D53">
        <w:rPr>
          <w:rFonts w:ascii="Times New Roman" w:eastAsia="Times New Roman" w:hAnsi="Times New Roman" w:cs="Times New Roman"/>
          <w:sz w:val="28"/>
          <w:szCs w:val="28"/>
          <w:lang w:eastAsia="ru-RU"/>
        </w:rPr>
        <w:t xml:space="preserve">  ООО «</w:t>
      </w:r>
      <w:proofErr w:type="spellStart"/>
      <w:r w:rsidRPr="00E07D53">
        <w:rPr>
          <w:rFonts w:ascii="Times New Roman" w:eastAsia="Times New Roman" w:hAnsi="Times New Roman" w:cs="Times New Roman"/>
          <w:sz w:val="28"/>
          <w:szCs w:val="28"/>
          <w:lang w:eastAsia="ru-RU"/>
        </w:rPr>
        <w:t>Южтехмо</w:t>
      </w:r>
      <w:r w:rsidRPr="00E07D53">
        <w:rPr>
          <w:rFonts w:ascii="Times New Roman" w:eastAsia="Times New Roman" w:hAnsi="Times New Roman" w:cs="Times New Roman"/>
          <w:sz w:val="28"/>
          <w:szCs w:val="28"/>
          <w:lang w:eastAsia="ru-RU"/>
        </w:rPr>
        <w:t>н</w:t>
      </w:r>
      <w:r w:rsidRPr="00E07D53">
        <w:rPr>
          <w:rFonts w:ascii="Times New Roman" w:eastAsia="Times New Roman" w:hAnsi="Times New Roman" w:cs="Times New Roman"/>
          <w:sz w:val="28"/>
          <w:szCs w:val="28"/>
          <w:lang w:eastAsia="ru-RU"/>
        </w:rPr>
        <w:t>таж</w:t>
      </w:r>
      <w:proofErr w:type="spellEnd"/>
      <w:r w:rsidRPr="00E07D53">
        <w:rPr>
          <w:rFonts w:ascii="Times New Roman" w:eastAsia="Times New Roman" w:hAnsi="Times New Roman" w:cs="Times New Roman"/>
          <w:sz w:val="28"/>
          <w:szCs w:val="28"/>
          <w:lang w:eastAsia="ru-RU"/>
        </w:rPr>
        <w:t>», ООО «Специализированный застройщик «</w:t>
      </w:r>
      <w:proofErr w:type="spellStart"/>
      <w:r w:rsidRPr="00E07D53">
        <w:rPr>
          <w:rFonts w:ascii="Times New Roman" w:eastAsia="Times New Roman" w:hAnsi="Times New Roman" w:cs="Times New Roman"/>
          <w:sz w:val="28"/>
          <w:szCs w:val="28"/>
          <w:lang w:eastAsia="ru-RU"/>
        </w:rPr>
        <w:t>ГлавСтрой</w:t>
      </w:r>
      <w:proofErr w:type="spellEnd"/>
      <w:r w:rsidRPr="00E07D53">
        <w:rPr>
          <w:rFonts w:ascii="Times New Roman" w:eastAsia="Times New Roman" w:hAnsi="Times New Roman" w:cs="Times New Roman"/>
          <w:sz w:val="28"/>
          <w:szCs w:val="28"/>
          <w:lang w:eastAsia="ru-RU"/>
        </w:rPr>
        <w:t>», ООО «Кедр», ООО «</w:t>
      </w:r>
      <w:proofErr w:type="spellStart"/>
      <w:r w:rsidRPr="00E07D53">
        <w:rPr>
          <w:rFonts w:ascii="Times New Roman" w:eastAsia="Times New Roman" w:hAnsi="Times New Roman" w:cs="Times New Roman"/>
          <w:sz w:val="28"/>
          <w:szCs w:val="28"/>
          <w:lang w:eastAsia="ru-RU"/>
        </w:rPr>
        <w:t>Ка</w:t>
      </w:r>
      <w:r w:rsidRPr="00E07D53">
        <w:rPr>
          <w:rFonts w:ascii="Times New Roman" w:eastAsia="Times New Roman" w:hAnsi="Times New Roman" w:cs="Times New Roman"/>
          <w:sz w:val="28"/>
          <w:szCs w:val="28"/>
          <w:lang w:eastAsia="ru-RU"/>
        </w:rPr>
        <w:t>в</w:t>
      </w:r>
      <w:r w:rsidRPr="00E07D53">
        <w:rPr>
          <w:rFonts w:ascii="Times New Roman" w:eastAsia="Times New Roman" w:hAnsi="Times New Roman" w:cs="Times New Roman"/>
          <w:sz w:val="28"/>
          <w:szCs w:val="28"/>
          <w:lang w:eastAsia="ru-RU"/>
        </w:rPr>
        <w:t>казСпецМонтаж</w:t>
      </w:r>
      <w:proofErr w:type="spellEnd"/>
      <w:r w:rsidRPr="00E07D53">
        <w:rPr>
          <w:rFonts w:ascii="Times New Roman" w:eastAsia="Times New Roman" w:hAnsi="Times New Roman" w:cs="Times New Roman"/>
          <w:sz w:val="28"/>
          <w:szCs w:val="28"/>
          <w:lang w:eastAsia="ru-RU"/>
        </w:rPr>
        <w:t>»,</w:t>
      </w:r>
      <w:r w:rsidR="00C75ED4">
        <w:rPr>
          <w:rFonts w:ascii="Times New Roman" w:eastAsia="Times New Roman" w:hAnsi="Times New Roman" w:cs="Times New Roman"/>
          <w:sz w:val="28"/>
          <w:szCs w:val="28"/>
          <w:lang w:eastAsia="ru-RU"/>
        </w:rPr>
        <w:t xml:space="preserve"> </w:t>
      </w:r>
      <w:r w:rsidRPr="00E07D53">
        <w:rPr>
          <w:rFonts w:ascii="Times New Roman" w:eastAsia="Times New Roman" w:hAnsi="Times New Roman" w:cs="Times New Roman"/>
          <w:sz w:val="28"/>
          <w:szCs w:val="28"/>
          <w:lang w:eastAsia="ru-RU"/>
        </w:rPr>
        <w:t xml:space="preserve"> АО «</w:t>
      </w:r>
      <w:proofErr w:type="spellStart"/>
      <w:r w:rsidRPr="00E07D53">
        <w:rPr>
          <w:rFonts w:ascii="Times New Roman" w:eastAsia="Times New Roman" w:hAnsi="Times New Roman" w:cs="Times New Roman"/>
          <w:sz w:val="28"/>
          <w:szCs w:val="28"/>
          <w:lang w:eastAsia="ru-RU"/>
        </w:rPr>
        <w:t>Невинтерм</w:t>
      </w:r>
      <w:r w:rsidRPr="00E07D53">
        <w:rPr>
          <w:rFonts w:ascii="Times New Roman" w:eastAsia="Times New Roman" w:hAnsi="Times New Roman" w:cs="Times New Roman"/>
          <w:sz w:val="28"/>
          <w:szCs w:val="28"/>
          <w:lang w:eastAsia="ru-RU"/>
        </w:rPr>
        <w:t>о</w:t>
      </w:r>
      <w:r w:rsidRPr="00E07D53">
        <w:rPr>
          <w:rFonts w:ascii="Times New Roman" w:eastAsia="Times New Roman" w:hAnsi="Times New Roman" w:cs="Times New Roman"/>
          <w:sz w:val="28"/>
          <w:szCs w:val="28"/>
          <w:lang w:eastAsia="ru-RU"/>
        </w:rPr>
        <w:t>изоляция</w:t>
      </w:r>
      <w:proofErr w:type="spellEnd"/>
      <w:r w:rsidRPr="00E07D53">
        <w:rPr>
          <w:rFonts w:ascii="Times New Roman" w:eastAsia="Times New Roman" w:hAnsi="Times New Roman" w:cs="Times New Roman"/>
          <w:sz w:val="28"/>
          <w:szCs w:val="28"/>
          <w:lang w:eastAsia="ru-RU"/>
        </w:rPr>
        <w:t>».</w:t>
      </w:r>
      <w:proofErr w:type="gramEnd"/>
    </w:p>
    <w:p w:rsidR="00E07D53" w:rsidRPr="00E07D53" w:rsidRDefault="00E07D53" w:rsidP="00E07D53">
      <w:pPr>
        <w:shd w:val="clear" w:color="auto" w:fill="FFFFFF"/>
        <w:suppressAutoHyphens/>
        <w:spacing w:after="0" w:line="317" w:lineRule="exact"/>
        <w:ind w:right="5" w:firstLine="706"/>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За 2019 год объем строительных работ снизился на 37,6 % по сравнению с 2018 годом и составил 1,37 млрд. рублей. За 2019 год введено в действие жилых домов общей </w:t>
      </w:r>
      <w:r w:rsidRPr="00E07D53">
        <w:rPr>
          <w:rFonts w:ascii="Times New Roman" w:eastAsia="MS Mincho" w:hAnsi="Times New Roman" w:cs="Times New Roman"/>
          <w:sz w:val="28"/>
          <w:szCs w:val="28"/>
          <w:lang w:eastAsia="ru-RU"/>
        </w:rPr>
        <w:t xml:space="preserve">площадью 31256 кв. метров, что на 10 % выше уровня 2018 года. Построено </w:t>
      </w:r>
      <w:r w:rsidRPr="00E07D53">
        <w:rPr>
          <w:rFonts w:ascii="Times New Roman" w:eastAsia="Times New Roman" w:hAnsi="Times New Roman" w:cs="Times New Roman"/>
          <w:sz w:val="28"/>
          <w:szCs w:val="28"/>
          <w:lang w:eastAsia="ru-RU"/>
        </w:rPr>
        <w:t xml:space="preserve">населением 22269 кв. метров, что в 3,5 раза больше 2018 года.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За 2019 год выдано 41 разрешение на строительство и реконструкцию объектов капитального строительства, 28 разрешений на ввод в эксплуатацию объектов капитального строительства. В рамках градостроительного Кодекса Российской Федерации в правилах землепользования и застройки муниципального образования городского округа - города Невинномысска, утвержденных решением думы города Невинномысска от 27.04.2017 № 112-11, расширен перечень видов разрешенного использования земельных участков и объектов капитального строительства.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За январь - август 2020 года объем строительных работ снизился на  1,8 % (0,68 млрд. рублей). За январь - сентябрь 2020 года введено в действие жилья общей площадью 22860 кв. метров, что на 3,6 % ниже уровня аналогичного периода 2019 года. Населением построено 13249 кв. метров, что на 10 % ниже уровня аналогичного периода 2019 года.</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текущем году введены в эксплуатацию следующие значимые объекты:</w:t>
      </w:r>
    </w:p>
    <w:p w:rsidR="00E07D53" w:rsidRPr="00E07D53" w:rsidRDefault="00E07D53" w:rsidP="00E07D53">
      <w:pPr>
        <w:shd w:val="clear" w:color="auto" w:fill="FFFFFF"/>
        <w:suppressAutoHyphens/>
        <w:spacing w:after="0" w:line="317" w:lineRule="exact"/>
        <w:ind w:left="14" w:firstLine="710"/>
        <w:jc w:val="both"/>
        <w:rPr>
          <w:rFonts w:ascii="Times New Roman" w:eastAsia="Times New Roman" w:hAnsi="Times New Roman" w:cs="Times New Roman"/>
          <w:sz w:val="24"/>
          <w:szCs w:val="24"/>
          <w:lang w:eastAsia="ru-RU"/>
        </w:rPr>
      </w:pPr>
      <w:r w:rsidRPr="00E07D53">
        <w:rPr>
          <w:rFonts w:ascii="Times New Roman" w:eastAsia="Times New Roman" w:hAnsi="Times New Roman" w:cs="Times New Roman"/>
          <w:sz w:val="28"/>
          <w:szCs w:val="28"/>
          <w:lang w:eastAsia="ru-RU"/>
        </w:rPr>
        <w:t>путепровод через железную дорогу;</w:t>
      </w:r>
    </w:p>
    <w:p w:rsidR="00E07D53" w:rsidRPr="00E07D53" w:rsidRDefault="00E07D53" w:rsidP="00E07D53">
      <w:pPr>
        <w:shd w:val="clear" w:color="auto" w:fill="FFFFFF"/>
        <w:suppressAutoHyphens/>
        <w:spacing w:before="5" w:after="0" w:line="317" w:lineRule="exact"/>
        <w:ind w:left="725"/>
        <w:rPr>
          <w:rFonts w:ascii="Times New Roman" w:eastAsia="Times New Roman" w:hAnsi="Times New Roman" w:cs="Times New Roman"/>
          <w:sz w:val="24"/>
          <w:szCs w:val="24"/>
          <w:lang w:eastAsia="ru-RU"/>
        </w:rPr>
      </w:pPr>
      <w:r w:rsidRPr="00E07D53">
        <w:rPr>
          <w:rFonts w:ascii="Times New Roman" w:eastAsia="Times New Roman" w:hAnsi="Times New Roman" w:cs="Times New Roman"/>
          <w:sz w:val="28"/>
          <w:szCs w:val="28"/>
          <w:lang w:eastAsia="ru-RU"/>
        </w:rPr>
        <w:t>многоквартирные жилые дома;</w:t>
      </w:r>
    </w:p>
    <w:p w:rsidR="00E07D53" w:rsidRPr="00E07D53" w:rsidRDefault="00E07D53" w:rsidP="00E07D53">
      <w:pPr>
        <w:shd w:val="clear" w:color="auto" w:fill="FFFFFF"/>
        <w:suppressAutoHyphens/>
        <w:spacing w:after="0" w:line="317" w:lineRule="exact"/>
        <w:ind w:left="725"/>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храм Святителя Николая Чудотворца;</w:t>
      </w:r>
    </w:p>
    <w:p w:rsidR="00E07D53" w:rsidRPr="00E07D53" w:rsidRDefault="00E07D53" w:rsidP="00E07D53">
      <w:pPr>
        <w:shd w:val="clear" w:color="auto" w:fill="FFFFFF"/>
        <w:suppressAutoHyphens/>
        <w:spacing w:after="0" w:line="317" w:lineRule="exact"/>
        <w:ind w:left="725"/>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магазины;</w:t>
      </w:r>
    </w:p>
    <w:p w:rsidR="00E07D53" w:rsidRPr="00E07D53" w:rsidRDefault="00E07D53" w:rsidP="00E07D53">
      <w:pPr>
        <w:shd w:val="clear" w:color="auto" w:fill="FFFFFF"/>
        <w:suppressAutoHyphens/>
        <w:spacing w:after="0" w:line="317" w:lineRule="exact"/>
        <w:ind w:left="725"/>
        <w:rPr>
          <w:rFonts w:ascii="Times New Roman" w:eastAsia="Times New Roman" w:hAnsi="Times New Roman" w:cs="Times New Roman"/>
          <w:sz w:val="24"/>
          <w:szCs w:val="24"/>
          <w:lang w:eastAsia="ru-RU"/>
        </w:rPr>
      </w:pPr>
      <w:r w:rsidRPr="00E07D53">
        <w:rPr>
          <w:rFonts w:ascii="Times New Roman" w:eastAsia="Times New Roman" w:hAnsi="Times New Roman" w:cs="Times New Roman"/>
          <w:sz w:val="28"/>
          <w:szCs w:val="28"/>
          <w:lang w:eastAsia="ru-RU"/>
        </w:rPr>
        <w:t>оптово-распределительный центр «Невинномысск».</w:t>
      </w:r>
    </w:p>
    <w:p w:rsidR="00E07D53" w:rsidRPr="00E07D53" w:rsidRDefault="00E07D53" w:rsidP="00E07D53">
      <w:pPr>
        <w:shd w:val="clear" w:color="auto" w:fill="FFFFFF"/>
        <w:suppressAutoHyphens/>
        <w:spacing w:after="0" w:line="317" w:lineRule="exact"/>
        <w:ind w:left="730"/>
        <w:rPr>
          <w:rFonts w:ascii="Times New Roman" w:eastAsia="Times New Roman" w:hAnsi="Times New Roman" w:cs="Times New Roman"/>
          <w:sz w:val="24"/>
          <w:szCs w:val="24"/>
          <w:lang w:eastAsia="ru-RU"/>
        </w:rPr>
      </w:pPr>
      <w:r w:rsidRPr="00E07D53">
        <w:rPr>
          <w:rFonts w:ascii="Times New Roman" w:eastAsia="Times New Roman" w:hAnsi="Times New Roman" w:cs="Times New Roman"/>
          <w:sz w:val="28"/>
          <w:szCs w:val="28"/>
          <w:lang w:eastAsia="ru-RU"/>
        </w:rPr>
        <w:t xml:space="preserve">Подготовлены проекты внесения изменений </w:t>
      </w:r>
      <w:proofErr w:type="gramStart"/>
      <w:r w:rsidRPr="00E07D53">
        <w:rPr>
          <w:rFonts w:ascii="Times New Roman" w:eastAsia="Times New Roman" w:hAnsi="Times New Roman" w:cs="Times New Roman"/>
          <w:sz w:val="28"/>
          <w:szCs w:val="28"/>
          <w:lang w:eastAsia="ru-RU"/>
        </w:rPr>
        <w:t>в</w:t>
      </w:r>
      <w:proofErr w:type="gramEnd"/>
      <w:r w:rsidRPr="00E07D53">
        <w:rPr>
          <w:rFonts w:ascii="Times New Roman" w:eastAsia="Times New Roman" w:hAnsi="Times New Roman" w:cs="Times New Roman"/>
          <w:sz w:val="28"/>
          <w:szCs w:val="28"/>
          <w:lang w:eastAsia="ru-RU"/>
        </w:rPr>
        <w:t>:</w:t>
      </w:r>
    </w:p>
    <w:p w:rsidR="00E07D53" w:rsidRPr="00E07D53" w:rsidRDefault="00E07D53" w:rsidP="00E07D53">
      <w:pPr>
        <w:shd w:val="clear" w:color="auto" w:fill="FFFFFF"/>
        <w:suppressAutoHyphens/>
        <w:spacing w:after="0" w:line="317" w:lineRule="exact"/>
        <w:ind w:left="24" w:right="34" w:firstLine="701"/>
        <w:jc w:val="both"/>
        <w:rPr>
          <w:rFonts w:ascii="Times New Roman" w:eastAsia="Times New Roman" w:hAnsi="Times New Roman" w:cs="Times New Roman"/>
          <w:sz w:val="24"/>
          <w:szCs w:val="24"/>
          <w:lang w:eastAsia="ru-RU"/>
        </w:rPr>
      </w:pPr>
      <w:r w:rsidRPr="00E07D53">
        <w:rPr>
          <w:rFonts w:ascii="Times New Roman" w:eastAsia="Times New Roman" w:hAnsi="Times New Roman" w:cs="Times New Roman"/>
          <w:spacing w:val="-2"/>
          <w:sz w:val="28"/>
          <w:szCs w:val="28"/>
          <w:lang w:eastAsia="ru-RU"/>
        </w:rPr>
        <w:t xml:space="preserve">Правила землепользования и застройки муниципального образования </w:t>
      </w:r>
      <w:r w:rsidRPr="00E07D53">
        <w:rPr>
          <w:rFonts w:ascii="Times New Roman" w:eastAsia="Times New Roman" w:hAnsi="Times New Roman" w:cs="Times New Roman"/>
          <w:sz w:val="28"/>
          <w:szCs w:val="28"/>
          <w:lang w:eastAsia="ru-RU"/>
        </w:rPr>
        <w:t>города Невинномысска Ставропольского края;</w:t>
      </w:r>
    </w:p>
    <w:p w:rsidR="00E07D53" w:rsidRPr="00E07D53" w:rsidRDefault="00E07D53" w:rsidP="00E07D53">
      <w:pPr>
        <w:shd w:val="clear" w:color="auto" w:fill="FFFFFF"/>
        <w:suppressAutoHyphens/>
        <w:spacing w:before="10" w:after="0" w:line="317" w:lineRule="exact"/>
        <w:ind w:left="29" w:right="34" w:firstLine="701"/>
        <w:jc w:val="both"/>
        <w:rPr>
          <w:rFonts w:ascii="Times New Roman" w:eastAsia="Times New Roman" w:hAnsi="Times New Roman" w:cs="Times New Roman"/>
          <w:sz w:val="24"/>
          <w:szCs w:val="24"/>
          <w:lang w:eastAsia="ru-RU"/>
        </w:rPr>
      </w:pPr>
      <w:r w:rsidRPr="00E07D53">
        <w:rPr>
          <w:rFonts w:ascii="Times New Roman" w:eastAsia="Times New Roman" w:hAnsi="Times New Roman" w:cs="Times New Roman"/>
          <w:sz w:val="28"/>
          <w:szCs w:val="28"/>
          <w:lang w:eastAsia="ru-RU"/>
        </w:rPr>
        <w:t xml:space="preserve">Генеральный план муниципального образования городского округа </w:t>
      </w:r>
      <w:proofErr w:type="gramStart"/>
      <w:r w:rsidRPr="00E07D53">
        <w:rPr>
          <w:rFonts w:ascii="Times New Roman" w:eastAsia="Times New Roman" w:hAnsi="Times New Roman" w:cs="Times New Roman"/>
          <w:sz w:val="28"/>
          <w:szCs w:val="28"/>
          <w:lang w:eastAsia="ru-RU"/>
        </w:rPr>
        <w:t>-г</w:t>
      </w:r>
      <w:proofErr w:type="gramEnd"/>
      <w:r w:rsidRPr="00E07D53">
        <w:rPr>
          <w:rFonts w:ascii="Times New Roman" w:eastAsia="Times New Roman" w:hAnsi="Times New Roman" w:cs="Times New Roman"/>
          <w:sz w:val="28"/>
          <w:szCs w:val="28"/>
          <w:lang w:eastAsia="ru-RU"/>
        </w:rPr>
        <w:t>орода Невинномысска Ставропольского края</w:t>
      </w:r>
      <w:r w:rsidRPr="00E07D53">
        <w:rPr>
          <w:rFonts w:ascii="Times New Roman" w:eastAsia="Times New Roman" w:hAnsi="Times New Roman" w:cs="Times New Roman"/>
          <w:spacing w:val="-1"/>
          <w:sz w:val="28"/>
          <w:szCs w:val="28"/>
          <w:lang w:eastAsia="ru-RU"/>
        </w:rPr>
        <w:t>.</w:t>
      </w:r>
    </w:p>
    <w:p w:rsidR="00C75ED4" w:rsidRDefault="00C75ED4" w:rsidP="00E07D53">
      <w:pPr>
        <w:shd w:val="clear" w:color="auto" w:fill="FFFFFF"/>
        <w:suppressAutoHyphens/>
        <w:spacing w:after="0" w:line="317" w:lineRule="exact"/>
        <w:ind w:left="24" w:right="29" w:firstLine="715"/>
        <w:jc w:val="both"/>
        <w:rPr>
          <w:rFonts w:ascii="Times New Roman" w:eastAsia="Times New Roman" w:hAnsi="Times New Roman" w:cs="Times New Roman"/>
          <w:spacing w:val="-1"/>
          <w:sz w:val="28"/>
          <w:szCs w:val="28"/>
          <w:lang w:eastAsia="ru-RU"/>
        </w:rPr>
      </w:pPr>
    </w:p>
    <w:p w:rsidR="00C75ED4" w:rsidRDefault="00C75ED4" w:rsidP="00E07D53">
      <w:pPr>
        <w:shd w:val="clear" w:color="auto" w:fill="FFFFFF"/>
        <w:suppressAutoHyphens/>
        <w:spacing w:after="0" w:line="317" w:lineRule="exact"/>
        <w:ind w:left="24" w:right="29" w:firstLine="715"/>
        <w:jc w:val="both"/>
        <w:rPr>
          <w:rFonts w:ascii="Times New Roman" w:eastAsia="Times New Roman" w:hAnsi="Times New Roman" w:cs="Times New Roman"/>
          <w:spacing w:val="-1"/>
          <w:sz w:val="28"/>
          <w:szCs w:val="28"/>
          <w:lang w:eastAsia="ru-RU"/>
        </w:rPr>
      </w:pPr>
    </w:p>
    <w:p w:rsidR="00E07D53" w:rsidRPr="00E07D53" w:rsidRDefault="00E07D53" w:rsidP="00E07D53">
      <w:pPr>
        <w:shd w:val="clear" w:color="auto" w:fill="FFFFFF"/>
        <w:suppressAutoHyphens/>
        <w:spacing w:after="0" w:line="317" w:lineRule="exact"/>
        <w:ind w:left="24" w:right="29" w:firstLine="715"/>
        <w:jc w:val="both"/>
        <w:rPr>
          <w:rFonts w:ascii="Times New Roman" w:eastAsia="Times New Roman" w:hAnsi="Times New Roman" w:cs="Times New Roman"/>
          <w:sz w:val="24"/>
          <w:szCs w:val="24"/>
          <w:lang w:eastAsia="ru-RU"/>
        </w:rPr>
      </w:pPr>
      <w:r w:rsidRPr="00E07D53">
        <w:rPr>
          <w:rFonts w:ascii="Times New Roman" w:eastAsia="Times New Roman" w:hAnsi="Times New Roman" w:cs="Times New Roman"/>
          <w:spacing w:val="-1"/>
          <w:sz w:val="28"/>
          <w:szCs w:val="28"/>
          <w:lang w:eastAsia="ru-RU"/>
        </w:rPr>
        <w:t xml:space="preserve">Утверждены 3 проекта планировки территории и проекта межевания </w:t>
      </w:r>
      <w:r w:rsidRPr="00E07D53">
        <w:rPr>
          <w:rFonts w:ascii="Times New Roman" w:eastAsia="Times New Roman" w:hAnsi="Times New Roman" w:cs="Times New Roman"/>
          <w:sz w:val="28"/>
          <w:szCs w:val="28"/>
          <w:lang w:eastAsia="ru-RU"/>
        </w:rPr>
        <w:t>территории, принято 4 решения о подготовке проекта планировки территории и проекта межевания территории.</w:t>
      </w:r>
    </w:p>
    <w:p w:rsidR="00E07D53" w:rsidRPr="00E07D53" w:rsidRDefault="00E07D53" w:rsidP="00E07D5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lastRenderedPageBreak/>
        <w:t xml:space="preserve">В прогнозируемом периоде объемы строительства вырастут на 17,32 %. Продолжится комплексная застройка многоквартирными жилыми домами и объектами социальной инфраструктуры 101 и 105 микрорайонов согласно утвержденным проектам планировки. </w:t>
      </w:r>
      <w:r w:rsidR="00C75ED4">
        <w:rPr>
          <w:rFonts w:ascii="Times New Roman" w:eastAsia="Times New Roman" w:hAnsi="Times New Roman" w:cs="Times New Roman"/>
          <w:sz w:val="28"/>
          <w:szCs w:val="28"/>
          <w:lang w:eastAsia="ru-RU"/>
        </w:rPr>
        <w:t xml:space="preserve">Объемы ввода жилья вырастут на </w:t>
      </w:r>
      <w:r w:rsidRPr="00E07D53">
        <w:rPr>
          <w:rFonts w:ascii="Times New Roman" w:eastAsia="Times New Roman" w:hAnsi="Times New Roman" w:cs="Times New Roman"/>
          <w:sz w:val="28"/>
          <w:szCs w:val="28"/>
          <w:lang w:eastAsia="ru-RU"/>
        </w:rPr>
        <w:t xml:space="preserve">29,6 %.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right="-82" w:firstLine="709"/>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val="en-US" w:eastAsia="ru-RU"/>
        </w:rPr>
        <w:t>V</w:t>
      </w:r>
      <w:r w:rsidRPr="00E07D53">
        <w:rPr>
          <w:rFonts w:ascii="Times New Roman" w:eastAsia="Times New Roman" w:hAnsi="Times New Roman" w:cs="Times New Roman"/>
          <w:sz w:val="28"/>
          <w:szCs w:val="28"/>
          <w:lang w:eastAsia="ru-RU"/>
        </w:rPr>
        <w:t>. Потребительский рынок</w:t>
      </w:r>
    </w:p>
    <w:p w:rsidR="00E07D53" w:rsidRPr="00E07D53" w:rsidRDefault="00E07D53" w:rsidP="00E07D53">
      <w:pPr>
        <w:suppressAutoHyphens/>
        <w:spacing w:after="0" w:line="240" w:lineRule="auto"/>
        <w:ind w:right="-82" w:firstLine="709"/>
        <w:jc w:val="center"/>
        <w:rPr>
          <w:rFonts w:ascii="Times New Roman" w:eastAsia="Times New Roman" w:hAnsi="Times New Roman" w:cs="Times New Roman"/>
          <w:sz w:val="28"/>
          <w:szCs w:val="28"/>
          <w:lang w:eastAsia="ru-RU"/>
        </w:rPr>
      </w:pPr>
    </w:p>
    <w:p w:rsidR="00E07D53" w:rsidRPr="00E07D53" w:rsidRDefault="00E07D53" w:rsidP="00E07D53">
      <w:pPr>
        <w:spacing w:after="0" w:line="240" w:lineRule="auto"/>
        <w:ind w:firstLine="709"/>
        <w:jc w:val="both"/>
        <w:rPr>
          <w:rFonts w:ascii="Times New Roman" w:eastAsia="MS Mincho" w:hAnsi="Times New Roman" w:cs="Times New Roman"/>
          <w:sz w:val="28"/>
          <w:szCs w:val="28"/>
          <w:lang w:eastAsia="ru-RU"/>
        </w:rPr>
      </w:pPr>
      <w:r w:rsidRPr="00E07D53">
        <w:rPr>
          <w:rFonts w:ascii="Times New Roman" w:eastAsia="MS Mincho" w:hAnsi="Times New Roman" w:cs="Times New Roman"/>
          <w:sz w:val="28"/>
          <w:szCs w:val="28"/>
          <w:lang w:eastAsia="ru-RU"/>
        </w:rPr>
        <w:t>За 2019 год оборот розничной торговли вырос на 3,6 %   (7073,16 млн. рублей). За январь - сентябрь 2020 года оборот вырос на 4,3 % и составил 5326,78 млн. рублей.</w:t>
      </w:r>
    </w:p>
    <w:p w:rsidR="00E07D53" w:rsidRPr="00E07D53" w:rsidRDefault="00E07D53" w:rsidP="00E07D53">
      <w:pPr>
        <w:spacing w:after="0" w:line="240" w:lineRule="auto"/>
        <w:ind w:firstLine="709"/>
        <w:jc w:val="both"/>
        <w:rPr>
          <w:rFonts w:ascii="Times New Roman" w:eastAsia="MS Mincho" w:hAnsi="Times New Roman" w:cs="Times New Roman"/>
          <w:sz w:val="28"/>
          <w:szCs w:val="28"/>
          <w:lang w:eastAsia="ru-RU"/>
        </w:rPr>
      </w:pPr>
      <w:r w:rsidRPr="00E07D53">
        <w:rPr>
          <w:rFonts w:ascii="Times New Roman" w:eastAsia="MS Mincho" w:hAnsi="Times New Roman" w:cs="Times New Roman"/>
          <w:sz w:val="28"/>
          <w:szCs w:val="28"/>
          <w:lang w:eastAsia="ru-RU"/>
        </w:rPr>
        <w:t xml:space="preserve">Объем платных услуг населению города вырос за 2019 год на 3,98 % (4222,5 млн. рублей). </w:t>
      </w:r>
    </w:p>
    <w:p w:rsidR="00E07D53" w:rsidRPr="00E07D53" w:rsidRDefault="00E07D53" w:rsidP="00E07D53">
      <w:pPr>
        <w:suppressAutoHyphens/>
        <w:spacing w:after="0" w:line="240" w:lineRule="auto"/>
        <w:ind w:right="3" w:firstLine="709"/>
        <w:jc w:val="both"/>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sz w:val="28"/>
          <w:szCs w:val="28"/>
          <w:lang w:eastAsia="ru-RU"/>
        </w:rPr>
        <w:t xml:space="preserve">Потребительская сфера города объединяет 368 объектов бытового обслуживания населения, 684 магазина, 115 объектов общественного питания. В данной сфере трудятся более 9 тысяч человек. </w:t>
      </w:r>
      <w:r w:rsidRPr="00E07D53">
        <w:rPr>
          <w:rFonts w:ascii="Times New Roman" w:eastAsia="Times New Roman" w:hAnsi="Times New Roman" w:cs="Times New Roman"/>
          <w:spacing w:val="2"/>
          <w:sz w:val="28"/>
          <w:szCs w:val="28"/>
          <w:shd w:val="clear" w:color="auto" w:fill="FFFFFF"/>
          <w:lang w:eastAsia="ru-RU"/>
        </w:rPr>
        <w:t xml:space="preserve">В 2020 году введено в эксплуатацию 7 новых объектов общей площадью 2052,6 кв. м. </w:t>
      </w:r>
      <w:r w:rsidRPr="00E07D53">
        <w:rPr>
          <w:rFonts w:ascii="Times New Roman" w:eastAsia="Calibri" w:hAnsi="Times New Roman" w:cs="Times New Roman"/>
          <w:sz w:val="28"/>
          <w:szCs w:val="28"/>
        </w:rPr>
        <w:t xml:space="preserve">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w:t>
      </w:r>
      <w:r w:rsidRPr="00E07D53">
        <w:rPr>
          <w:rFonts w:ascii="Times New Roman" w:eastAsia="Times New Roman" w:hAnsi="Times New Roman" w:cs="Times New Roman"/>
          <w:sz w:val="28"/>
          <w:szCs w:val="28"/>
          <w:shd w:val="clear" w:color="auto" w:fill="FFFFFF"/>
          <w:lang w:eastAsia="ru-RU"/>
        </w:rPr>
        <w:t>Широкое развитие на потребительском рынке города получила форма мелкорозничной торговли, которая затрагивает практически все сферы</w:t>
      </w:r>
      <w:r w:rsidRPr="00E07D53">
        <w:rPr>
          <w:rFonts w:ascii="Times New Roman" w:eastAsia="Times New Roman" w:hAnsi="Times New Roman" w:cs="Times New Roman"/>
          <w:spacing w:val="2"/>
          <w:sz w:val="28"/>
          <w:szCs w:val="28"/>
          <w:shd w:val="clear" w:color="auto" w:fill="FFFFFF"/>
          <w:lang w:eastAsia="ru-RU"/>
        </w:rPr>
        <w:t xml:space="preserve"> </w:t>
      </w:r>
      <w:r w:rsidRPr="00E07D53">
        <w:rPr>
          <w:rFonts w:ascii="Times New Roman" w:eastAsia="Times New Roman" w:hAnsi="Times New Roman" w:cs="Times New Roman"/>
          <w:sz w:val="28"/>
          <w:szCs w:val="28"/>
          <w:shd w:val="clear" w:color="auto" w:fill="FFFFFF"/>
          <w:lang w:eastAsia="ru-RU"/>
        </w:rPr>
        <w:t xml:space="preserve">потребительского рынка, в том числе услуги. </w:t>
      </w:r>
      <w:r w:rsidRPr="00E07D53">
        <w:rPr>
          <w:rFonts w:ascii="Times New Roman" w:eastAsia="Times New Roman" w:hAnsi="Times New Roman" w:cs="Times New Roman"/>
          <w:sz w:val="28"/>
          <w:szCs w:val="28"/>
          <w:lang w:eastAsia="ru-RU"/>
        </w:rPr>
        <w:t>Реализация муниципальных нестационарных торговых мест на территории</w:t>
      </w:r>
      <w:r w:rsidRPr="00E07D53">
        <w:rPr>
          <w:rFonts w:ascii="Times New Roman" w:eastAsia="Times New Roman" w:hAnsi="Times New Roman" w:cs="Times New Roman"/>
          <w:color w:val="000000"/>
          <w:sz w:val="28"/>
          <w:szCs w:val="28"/>
          <w:lang w:eastAsia="ru-RU"/>
        </w:rPr>
        <w:t xml:space="preserve"> </w:t>
      </w:r>
      <w:r w:rsidRPr="00E07D53">
        <w:rPr>
          <w:rFonts w:ascii="Times New Roman" w:eastAsia="Times New Roman" w:hAnsi="Times New Roman" w:cs="Times New Roman"/>
          <w:sz w:val="28"/>
          <w:szCs w:val="28"/>
          <w:shd w:val="clear" w:color="auto" w:fill="FFFFFF"/>
          <w:lang w:eastAsia="ru-RU"/>
        </w:rPr>
        <w:t xml:space="preserve">города осуществляется на конкурсной основе путем проведения открытого аукциона. В схему размещения включено 79 нестационарных торговых объектов (нестационарных объектов по предоставлению услуг) и 100 нестационарных торговых объектов по продаже сезонного ассортимента. </w:t>
      </w:r>
      <w:r w:rsidRPr="00E07D53">
        <w:rPr>
          <w:rFonts w:ascii="Times New Roman" w:eastAsia="Times New Roman" w:hAnsi="Times New Roman" w:cs="Times New Roman"/>
          <w:sz w:val="28"/>
          <w:szCs w:val="28"/>
          <w:lang w:eastAsia="ru-RU"/>
        </w:rPr>
        <w:t xml:space="preserve">За 9 месяцев 2020 по 66 договорам размещения нестационарного торгового объекта (нестационарного объекта по предоставлению услуг) </w:t>
      </w:r>
      <w:r w:rsidRPr="00E07D53">
        <w:rPr>
          <w:rFonts w:ascii="Times New Roman" w:eastAsia="Calibri" w:hAnsi="Times New Roman" w:cs="Times New Roman"/>
          <w:sz w:val="28"/>
          <w:szCs w:val="28"/>
        </w:rPr>
        <w:t xml:space="preserve">в бюджет города </w:t>
      </w:r>
      <w:r w:rsidRPr="00E07D53">
        <w:rPr>
          <w:rFonts w:ascii="Times New Roman" w:eastAsia="Times New Roman" w:hAnsi="Times New Roman" w:cs="Times New Roman"/>
          <w:sz w:val="28"/>
          <w:szCs w:val="28"/>
          <w:lang w:eastAsia="ru-RU"/>
        </w:rPr>
        <w:t xml:space="preserve">поступило 2498096,73 рублей.  </w:t>
      </w:r>
      <w:r w:rsidRPr="00E07D53">
        <w:rPr>
          <w:rFonts w:ascii="Times New Roman" w:eastAsia="Times New Roman" w:hAnsi="Times New Roman" w:cs="Times New Roman"/>
          <w:color w:val="000000"/>
          <w:sz w:val="28"/>
          <w:szCs w:val="28"/>
          <w:lang w:eastAsia="ru-RU"/>
        </w:rPr>
        <w:t xml:space="preserve">В 2020 году проведено 2 аукциона </w:t>
      </w:r>
      <w:r w:rsidRPr="00E07D53">
        <w:rPr>
          <w:rFonts w:ascii="Times New Roman" w:eastAsia="Times New Roman" w:hAnsi="Times New Roman" w:cs="Times New Roman"/>
          <w:sz w:val="28"/>
          <w:szCs w:val="28"/>
          <w:lang w:eastAsia="ru-RU"/>
        </w:rPr>
        <w:t>по продаже права на заключение договоров на размещение нестационарного торгового объекта (нестационарного объекта по предоставлению услуг) на территории города Невинномысска</w:t>
      </w:r>
      <w:r w:rsidRPr="00E07D53">
        <w:rPr>
          <w:rFonts w:ascii="Times New Roman" w:eastAsia="Times New Roman" w:hAnsi="Times New Roman" w:cs="Times New Roman"/>
          <w:color w:val="000000"/>
          <w:sz w:val="28"/>
          <w:szCs w:val="28"/>
          <w:lang w:eastAsia="ru-RU"/>
        </w:rPr>
        <w:t>. Реализовано 34 нестационарных торговых места для реализации продовольственной, промышленной и плодоовощной группы товаров сроком размещения до 1 года. По данному доходному источнику в бюджет города дополнительно пост</w:t>
      </w:r>
      <w:r w:rsidR="00C75ED4">
        <w:rPr>
          <w:rFonts w:ascii="Times New Roman" w:eastAsia="Times New Roman" w:hAnsi="Times New Roman" w:cs="Times New Roman"/>
          <w:color w:val="000000"/>
          <w:sz w:val="28"/>
          <w:szCs w:val="28"/>
          <w:lang w:eastAsia="ru-RU"/>
        </w:rPr>
        <w:t xml:space="preserve">упило </w:t>
      </w:r>
      <w:r w:rsidRPr="00E07D53">
        <w:rPr>
          <w:rFonts w:ascii="Times New Roman" w:eastAsia="Times New Roman" w:hAnsi="Times New Roman" w:cs="Times New Roman"/>
          <w:color w:val="000000"/>
          <w:sz w:val="28"/>
          <w:szCs w:val="28"/>
          <w:lang w:eastAsia="ru-RU"/>
        </w:rPr>
        <w:t>161360,00 рублей.</w:t>
      </w:r>
    </w:p>
    <w:p w:rsidR="00C75ED4"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прогнозируемом периоде в связи с увеличением числа крупных сетевых предприятий торговли и нестационарной торговой сети оборот розничной торговли будет иметь стабильный рост и увеличится к 2023 году </w:t>
      </w:r>
    </w:p>
    <w:p w:rsidR="00C75ED4" w:rsidRDefault="00C75ED4" w:rsidP="00C75ED4">
      <w:pPr>
        <w:suppressAutoHyphens/>
        <w:spacing w:after="0" w:line="240" w:lineRule="auto"/>
        <w:jc w:val="both"/>
        <w:rPr>
          <w:rFonts w:ascii="Times New Roman" w:eastAsia="Times New Roman" w:hAnsi="Times New Roman" w:cs="Times New Roman"/>
          <w:sz w:val="28"/>
          <w:szCs w:val="28"/>
          <w:lang w:eastAsia="ru-RU"/>
        </w:rPr>
      </w:pPr>
    </w:p>
    <w:p w:rsidR="00E07D53" w:rsidRPr="00E07D53" w:rsidRDefault="00E07D53" w:rsidP="00C75ED4">
      <w:pPr>
        <w:suppressAutoHyphens/>
        <w:spacing w:after="0" w:line="240" w:lineRule="auto"/>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на 11,35 %, объем платных услуг населению после снижения в 2020 году вырастет к 2023 году на 0,47 %. </w:t>
      </w:r>
    </w:p>
    <w:p w:rsidR="00E07D53" w:rsidRPr="00E07D53" w:rsidRDefault="00E07D53" w:rsidP="00E07D53">
      <w:pPr>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E07D53" w:rsidRPr="00E07D53" w:rsidRDefault="00E07D53" w:rsidP="00E07D53">
      <w:pPr>
        <w:suppressAutoHyphens/>
        <w:spacing w:after="0" w:line="240" w:lineRule="auto"/>
        <w:ind w:firstLine="720"/>
        <w:jc w:val="center"/>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color w:val="000000"/>
          <w:sz w:val="28"/>
          <w:szCs w:val="28"/>
          <w:lang w:val="en-US" w:eastAsia="ru-RU"/>
        </w:rPr>
        <w:t>VI</w:t>
      </w:r>
      <w:r w:rsidRPr="00E07D53">
        <w:rPr>
          <w:rFonts w:ascii="Times New Roman" w:eastAsia="Times New Roman" w:hAnsi="Times New Roman" w:cs="Times New Roman"/>
          <w:color w:val="000000"/>
          <w:sz w:val="28"/>
          <w:szCs w:val="28"/>
          <w:lang w:eastAsia="ru-RU"/>
        </w:rPr>
        <w:t>. Малое и среднее предпринимательство</w:t>
      </w:r>
    </w:p>
    <w:p w:rsidR="00E07D53" w:rsidRPr="00E07D53" w:rsidRDefault="00E07D53" w:rsidP="00E07D53">
      <w:pPr>
        <w:suppressAutoHyphens/>
        <w:spacing w:after="0" w:line="240" w:lineRule="auto"/>
        <w:ind w:firstLine="720"/>
        <w:jc w:val="center"/>
        <w:rPr>
          <w:rFonts w:ascii="Times New Roman" w:eastAsia="Times New Roman" w:hAnsi="Times New Roman" w:cs="Times New Roman"/>
          <w:color w:val="000000"/>
          <w:sz w:val="28"/>
          <w:szCs w:val="28"/>
          <w:highlight w:val="red"/>
          <w:lang w:eastAsia="ru-RU"/>
        </w:rPr>
      </w:pPr>
    </w:p>
    <w:p w:rsidR="00E07D53" w:rsidRPr="00E07D53" w:rsidRDefault="00E07D53" w:rsidP="00E07D53">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07D53">
        <w:rPr>
          <w:rFonts w:ascii="Times New Roman" w:eastAsia="Calibri" w:hAnsi="Times New Roman" w:cs="Times New Roman"/>
          <w:bCs/>
          <w:sz w:val="28"/>
          <w:szCs w:val="28"/>
        </w:rPr>
        <w:t xml:space="preserve">За 2019 год число хозяйствующих субъектов снизилось на 105 единиц: на 01 января 2020 года на территории города осуществляли свою деятельность 5004 хозяйствующих субъекта, в том числе: 3277 субъектов без образования юридического лица и 1727 юридических лиц. </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На 01 января 2020 года в городе Невинномысске зарегистрировано 4410 субъекта предпринимательской деятельности, в том числе:</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3247 индивидуальных предпринимателей;</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18 ед. - средних предприятий;</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146 ед. - малых предприятий;</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999 ед. - </w:t>
      </w:r>
      <w:proofErr w:type="spellStart"/>
      <w:r w:rsidRPr="00E07D53">
        <w:rPr>
          <w:rFonts w:ascii="Times New Roman" w:eastAsia="Times New Roman" w:hAnsi="Times New Roman" w:cs="Times New Roman"/>
          <w:sz w:val="28"/>
          <w:szCs w:val="28"/>
          <w:lang w:eastAsia="ru-RU"/>
        </w:rPr>
        <w:t>микропредприятий</w:t>
      </w:r>
      <w:proofErr w:type="spellEnd"/>
      <w:r w:rsidRPr="00E07D53">
        <w:rPr>
          <w:rFonts w:ascii="Times New Roman" w:eastAsia="Times New Roman" w:hAnsi="Times New Roman" w:cs="Times New Roman"/>
          <w:sz w:val="28"/>
          <w:szCs w:val="28"/>
          <w:lang w:eastAsia="ru-RU"/>
        </w:rPr>
        <w:t>.</w:t>
      </w:r>
    </w:p>
    <w:p w:rsidR="00E07D53" w:rsidRPr="00E07D53" w:rsidRDefault="00E07D53" w:rsidP="00E07D5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Доля занятых</w:t>
      </w:r>
      <w:r w:rsidRPr="00E07D53">
        <w:rPr>
          <w:rFonts w:ascii="Times New Roman" w:eastAsia="Times New Roman" w:hAnsi="Times New Roman" w:cs="Times New Roman"/>
          <w:sz w:val="28"/>
          <w:szCs w:val="28"/>
        </w:rPr>
        <w:t xml:space="preserve"> в малом и среднем бизнесе в </w:t>
      </w:r>
      <w:r w:rsidRPr="00E07D53">
        <w:rPr>
          <w:rFonts w:ascii="Times New Roman" w:eastAsia="Times New Roman" w:hAnsi="Times New Roman" w:cs="Times New Roman"/>
          <w:sz w:val="28"/>
          <w:szCs w:val="28"/>
          <w:lang w:eastAsia="ru-RU"/>
        </w:rPr>
        <w:t>общей численности работников организаций по итогам 2019 года составила 29,9 % (показатель 2018 года – 29,3 %).</w:t>
      </w:r>
    </w:p>
    <w:p w:rsidR="00E07D53" w:rsidRPr="00E07D53" w:rsidRDefault="00E07D53" w:rsidP="00E07D5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На 01 октября 2020 года </w:t>
      </w:r>
      <w:r w:rsidRPr="00E07D53">
        <w:rPr>
          <w:rFonts w:ascii="Times New Roman" w:eastAsia="Calibri" w:hAnsi="Times New Roman" w:cs="Times New Roman"/>
          <w:bCs/>
          <w:sz w:val="28"/>
          <w:szCs w:val="28"/>
        </w:rPr>
        <w:t xml:space="preserve">на территории города осуществляли свою деятельность 4868 хозяйствующих субъектов, в том числе: 3166 субъектов без образования юридического лица и 1702 юридических лица. </w:t>
      </w:r>
      <w:r w:rsidRPr="00E07D53">
        <w:rPr>
          <w:rFonts w:ascii="Times New Roman" w:eastAsia="Times New Roman" w:hAnsi="Times New Roman" w:cs="Times New Roman"/>
          <w:sz w:val="28"/>
          <w:szCs w:val="28"/>
          <w:lang w:eastAsia="ru-RU"/>
        </w:rPr>
        <w:t>Зарегистрировано 4279 субъектов предпринимательской деятельности, в том числе:</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3136 индивидуальных предпринимателей;</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16 ед. - средних предприятий;</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134 ед. - малых предприятий;</w:t>
      </w:r>
    </w:p>
    <w:p w:rsidR="00E07D53" w:rsidRPr="00E07D53" w:rsidRDefault="00E07D53" w:rsidP="00E07D5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993 ед. - </w:t>
      </w:r>
      <w:proofErr w:type="spellStart"/>
      <w:r w:rsidRPr="00E07D53">
        <w:rPr>
          <w:rFonts w:ascii="Times New Roman" w:eastAsia="Times New Roman" w:hAnsi="Times New Roman" w:cs="Times New Roman"/>
          <w:sz w:val="28"/>
          <w:szCs w:val="28"/>
          <w:lang w:eastAsia="ru-RU"/>
        </w:rPr>
        <w:t>микропредприятий</w:t>
      </w:r>
      <w:proofErr w:type="spellEnd"/>
      <w:r w:rsidRPr="00E07D53">
        <w:rPr>
          <w:rFonts w:ascii="Times New Roman" w:eastAsia="Times New Roman" w:hAnsi="Times New Roman" w:cs="Times New Roman"/>
          <w:sz w:val="28"/>
          <w:szCs w:val="28"/>
          <w:lang w:eastAsia="ru-RU"/>
        </w:rPr>
        <w:t>.</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целях создания благоприятных условий для развития предпринимательской деятельности администрацией города Невинномысска проводятся мероприятия, направленные на поддержку деятельности субъектов предпринимательства. С 2019 года принимается участие в национальном проекте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 в Ставропольском крае»). В рамках проекта реализуется программа поддержки субъектов малого и среднего предпринимательства в Ставропольском крае, осуществляющих деятельность в </w:t>
      </w:r>
      <w:proofErr w:type="spellStart"/>
      <w:r w:rsidRPr="00E07D53">
        <w:rPr>
          <w:rFonts w:ascii="Times New Roman" w:eastAsia="Times New Roman" w:hAnsi="Times New Roman" w:cs="Times New Roman"/>
          <w:sz w:val="28"/>
          <w:szCs w:val="28"/>
          <w:lang w:eastAsia="ru-RU"/>
        </w:rPr>
        <w:t>монопрофильных</w:t>
      </w:r>
      <w:proofErr w:type="spellEnd"/>
      <w:r w:rsidRPr="00E07D53">
        <w:rPr>
          <w:rFonts w:ascii="Times New Roman" w:eastAsia="Times New Roman" w:hAnsi="Times New Roman" w:cs="Times New Roman"/>
          <w:sz w:val="28"/>
          <w:szCs w:val="28"/>
          <w:lang w:eastAsia="ru-RU"/>
        </w:rPr>
        <w:t xml:space="preserve"> муниципальных образованиях Ставропольского края путем предоставления субсидии </w:t>
      </w:r>
      <w:proofErr w:type="spellStart"/>
      <w:r w:rsidRPr="00E07D53">
        <w:rPr>
          <w:rFonts w:ascii="Times New Roman" w:eastAsia="Times New Roman" w:hAnsi="Times New Roman" w:cs="Times New Roman"/>
          <w:sz w:val="28"/>
          <w:szCs w:val="28"/>
          <w:lang w:eastAsia="ru-RU"/>
        </w:rPr>
        <w:t>монопрофильному</w:t>
      </w:r>
      <w:proofErr w:type="spellEnd"/>
      <w:r w:rsidRPr="00E07D53">
        <w:rPr>
          <w:rFonts w:ascii="Times New Roman" w:eastAsia="Times New Roman" w:hAnsi="Times New Roman" w:cs="Times New Roman"/>
          <w:sz w:val="28"/>
          <w:szCs w:val="28"/>
          <w:lang w:eastAsia="ru-RU"/>
        </w:rPr>
        <w:t xml:space="preserve"> муниципальному образованию на поддержку субъектов малого и среднего предпринимательства в Ставропольском крае, в целях их ускоренного развития. В 2019 году помощь получили 12 субъектов – с ними подписаны договоры о предоставлении субсидий. В рамках реализации проектов создано 45 рабочих мест.</w:t>
      </w:r>
    </w:p>
    <w:p w:rsidR="00C75ED4" w:rsidRDefault="00C75ED4" w:rsidP="00E07D5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7D53" w:rsidRPr="00E07D53" w:rsidRDefault="00E07D53" w:rsidP="00E07D5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 xml:space="preserve">В 2020 году по результатам конкурса среди муниципальных образований 24 января 2020 года между министерством экономического развития Ставропольского края и администрацией города Невинномысска заключено Дополнительное соглашение № 07724000-1-2019-007/2 к Соглашению о предоставлении субсидии на поддержку субъектов малого и </w:t>
      </w:r>
      <w:r w:rsidRPr="00E07D53">
        <w:rPr>
          <w:rFonts w:ascii="Times New Roman" w:eastAsia="Times New Roman" w:hAnsi="Times New Roman" w:cs="Times New Roman"/>
          <w:sz w:val="28"/>
          <w:szCs w:val="28"/>
          <w:lang w:eastAsia="ru-RU"/>
        </w:rPr>
        <w:lastRenderedPageBreak/>
        <w:t xml:space="preserve">среднего предпринимательства, осуществляющих деятельность в </w:t>
      </w:r>
      <w:proofErr w:type="spellStart"/>
      <w:r w:rsidRPr="00E07D53">
        <w:rPr>
          <w:rFonts w:ascii="Times New Roman" w:eastAsia="Times New Roman" w:hAnsi="Times New Roman" w:cs="Times New Roman"/>
          <w:sz w:val="28"/>
          <w:szCs w:val="28"/>
          <w:lang w:eastAsia="ru-RU"/>
        </w:rPr>
        <w:t>монопрофильных</w:t>
      </w:r>
      <w:proofErr w:type="spellEnd"/>
      <w:r w:rsidRPr="00E07D53">
        <w:rPr>
          <w:rFonts w:ascii="Times New Roman" w:eastAsia="Times New Roman" w:hAnsi="Times New Roman" w:cs="Times New Roman"/>
          <w:sz w:val="28"/>
          <w:szCs w:val="28"/>
          <w:lang w:eastAsia="ru-RU"/>
        </w:rPr>
        <w:t xml:space="preserve"> муниципальных образованиях Ставропольского края от  14 ноября 2019 года № 07724000-1-2019-007.</w:t>
      </w:r>
      <w:proofErr w:type="gramEnd"/>
      <w:r w:rsidRPr="00E07D53">
        <w:rPr>
          <w:rFonts w:ascii="Times New Roman" w:eastAsia="Times New Roman" w:hAnsi="Times New Roman" w:cs="Times New Roman"/>
          <w:sz w:val="28"/>
          <w:szCs w:val="28"/>
          <w:lang w:eastAsia="ru-RU"/>
        </w:rPr>
        <w:t xml:space="preserve"> Финансовая поддержка будет предоставляться субъектам предпринимательства на конкурсной основе. 28.07.2020 состоялся конкурсный отбор субъектов, с победителями которого заключены договоры о предоставлении субсидий.</w:t>
      </w:r>
    </w:p>
    <w:p w:rsidR="00E07D53" w:rsidRPr="00E07D53" w:rsidRDefault="00E07D53" w:rsidP="00E07D53">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E07D53">
        <w:rPr>
          <w:rFonts w:ascii="Times New Roman" w:eastAsia="Times New Roman" w:hAnsi="Times New Roman" w:cs="Times New Roman"/>
          <w:sz w:val="28"/>
          <w:szCs w:val="28"/>
          <w:lang w:eastAsia="ru-RU"/>
        </w:rPr>
        <w:t>Законом Ставропольского края от 19 июля 2019 года № 45-кз «О внесении изменений в отдельные законодательные акты</w:t>
      </w:r>
      <w:r w:rsidRPr="00E07D53">
        <w:rPr>
          <w:rFonts w:ascii="Times New Roman" w:eastAsia="Calibri" w:hAnsi="Times New Roman" w:cs="Times New Roman"/>
          <w:sz w:val="28"/>
          <w:szCs w:val="28"/>
          <w:lang w:eastAsia="ru-RU"/>
        </w:rPr>
        <w:t xml:space="preserve"> Ставропольского края в области сельского хозяйства» город Невинномысск был наделен отдельными государственными полномочиями Ставропольского края в области сельского хозяйства, состоящими в поддержке сельскохозяйственного производства в виде грантов в форме субсидий гражданам, ведущим личные подсобные хозяйства, на закладку сада </w:t>
      </w:r>
      <w:proofErr w:type="spellStart"/>
      <w:r w:rsidRPr="00E07D53">
        <w:rPr>
          <w:rFonts w:ascii="Times New Roman" w:eastAsia="Calibri" w:hAnsi="Times New Roman" w:cs="Times New Roman"/>
          <w:sz w:val="28"/>
          <w:szCs w:val="28"/>
          <w:lang w:eastAsia="ru-RU"/>
        </w:rPr>
        <w:t>суперинтенсивного</w:t>
      </w:r>
      <w:proofErr w:type="spellEnd"/>
      <w:r w:rsidRPr="00E07D53">
        <w:rPr>
          <w:rFonts w:ascii="Times New Roman" w:eastAsia="Calibri" w:hAnsi="Times New Roman" w:cs="Times New Roman"/>
          <w:sz w:val="28"/>
          <w:szCs w:val="28"/>
          <w:lang w:eastAsia="ru-RU"/>
        </w:rPr>
        <w:t xml:space="preserve"> типа.</w:t>
      </w:r>
      <w:proofErr w:type="gramEnd"/>
      <w:r w:rsidRPr="00E07D53">
        <w:rPr>
          <w:rFonts w:ascii="Times New Roman" w:eastAsia="Calibri" w:hAnsi="Times New Roman" w:cs="Times New Roman"/>
          <w:sz w:val="28"/>
          <w:szCs w:val="28"/>
          <w:lang w:eastAsia="ru-RU"/>
        </w:rPr>
        <w:t xml:space="preserve"> А</w:t>
      </w:r>
      <w:r w:rsidRPr="00E07D53">
        <w:rPr>
          <w:rFonts w:ascii="Times New Roman" w:eastAsia="Times New Roman" w:hAnsi="Times New Roman" w:cs="Times New Roman"/>
          <w:sz w:val="28"/>
          <w:szCs w:val="28"/>
          <w:lang w:eastAsia="ru-RU"/>
        </w:rPr>
        <w:t xml:space="preserve">дминистрацией города </w:t>
      </w:r>
      <w:r w:rsidRPr="00E07D53">
        <w:rPr>
          <w:rFonts w:ascii="Times New Roman" w:eastAsia="Calibri" w:hAnsi="Times New Roman" w:cs="Times New Roman"/>
          <w:sz w:val="28"/>
          <w:szCs w:val="28"/>
          <w:lang w:eastAsia="ru-RU"/>
        </w:rPr>
        <w:t>Невинномысска</w:t>
      </w:r>
      <w:r w:rsidRPr="00E07D53">
        <w:rPr>
          <w:rFonts w:ascii="Times New Roman" w:eastAsia="Times New Roman" w:hAnsi="Times New Roman" w:cs="Times New Roman"/>
          <w:sz w:val="28"/>
          <w:szCs w:val="28"/>
          <w:lang w:eastAsia="ru-RU"/>
        </w:rPr>
        <w:t xml:space="preserve"> был проведен конкурсный отбор субъектов, </w:t>
      </w:r>
      <w:r w:rsidRPr="00E07D53">
        <w:rPr>
          <w:rFonts w:ascii="Times New Roman" w:eastAsia="Calibri" w:hAnsi="Times New Roman" w:cs="Times New Roman"/>
          <w:color w:val="000000"/>
          <w:sz w:val="28"/>
          <w:szCs w:val="28"/>
        </w:rPr>
        <w:t>государственную поддержку</w:t>
      </w:r>
      <w:r w:rsidRPr="00E07D53">
        <w:rPr>
          <w:rFonts w:ascii="Times New Roman" w:eastAsia="Times New Roman" w:hAnsi="Times New Roman" w:cs="Times New Roman"/>
          <w:sz w:val="28"/>
          <w:szCs w:val="28"/>
          <w:lang w:eastAsia="ru-RU"/>
        </w:rPr>
        <w:t xml:space="preserve"> на закладку сада </w:t>
      </w:r>
      <w:proofErr w:type="spellStart"/>
      <w:r w:rsidRPr="00E07D53">
        <w:rPr>
          <w:rFonts w:ascii="Times New Roman" w:eastAsia="Times New Roman" w:hAnsi="Times New Roman" w:cs="Times New Roman"/>
          <w:sz w:val="28"/>
          <w:szCs w:val="28"/>
          <w:lang w:eastAsia="ru-RU"/>
        </w:rPr>
        <w:t>суперинтенсивного</w:t>
      </w:r>
      <w:proofErr w:type="spellEnd"/>
      <w:r w:rsidRPr="00E07D53">
        <w:rPr>
          <w:rFonts w:ascii="Times New Roman" w:eastAsia="Times New Roman" w:hAnsi="Times New Roman" w:cs="Times New Roman"/>
          <w:sz w:val="28"/>
          <w:szCs w:val="28"/>
          <w:lang w:eastAsia="ru-RU"/>
        </w:rPr>
        <w:t xml:space="preserve"> типа получил 21 </w:t>
      </w:r>
      <w:r w:rsidRPr="00E07D53">
        <w:rPr>
          <w:rFonts w:ascii="Times New Roman" w:eastAsia="Calibri" w:hAnsi="Times New Roman" w:cs="Times New Roman"/>
          <w:color w:val="000000"/>
          <w:sz w:val="28"/>
          <w:szCs w:val="28"/>
        </w:rPr>
        <w:t>гражданин</w:t>
      </w:r>
      <w:r w:rsidRPr="00E07D53">
        <w:rPr>
          <w:rFonts w:ascii="Times New Roman" w:eastAsia="Times New Roman" w:hAnsi="Times New Roman" w:cs="Times New Roman"/>
          <w:sz w:val="28"/>
          <w:szCs w:val="28"/>
          <w:lang w:eastAsia="ru-RU"/>
        </w:rPr>
        <w:t xml:space="preserve">. Размер гранта составил 400,00 тыс. рублей.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2020 году с Министерством сельского хозяйства Ставропольского края проведено согласование площади закладки многолетних насаждений плодовых культур, применяемой для проведения расчетов по распределению субвенций на 2021 год и плановый пери</w:t>
      </w:r>
      <w:r w:rsidR="00C75ED4">
        <w:rPr>
          <w:rFonts w:ascii="Times New Roman" w:eastAsia="Times New Roman" w:hAnsi="Times New Roman" w:cs="Times New Roman"/>
          <w:sz w:val="28"/>
          <w:szCs w:val="28"/>
          <w:lang w:eastAsia="ru-RU"/>
        </w:rPr>
        <w:t>од 2022 и 2023 годов, в размере</w:t>
      </w:r>
      <w:r w:rsidRPr="00E07D53">
        <w:rPr>
          <w:rFonts w:ascii="Times New Roman" w:eastAsia="Times New Roman" w:hAnsi="Times New Roman" w:cs="Times New Roman"/>
          <w:sz w:val="28"/>
          <w:szCs w:val="28"/>
          <w:lang w:eastAsia="ru-RU"/>
        </w:rPr>
        <w:t xml:space="preserve"> 2,0 га. Проведен конкурсный отбор субъектов, с победителями которого ведется заключение Соглашений о предоставлении из бюджета Ставропольского края грантов в форме субсидий. Реализация проекта будет способствовать развитию сельскохозяйственной кооперации. </w:t>
      </w:r>
    </w:p>
    <w:p w:rsidR="00E07D53" w:rsidRPr="00E07D53" w:rsidRDefault="00E07D53" w:rsidP="00E0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Финансовая поддержка в совокупности с информационной позволит увеличить число субъектов малого</w:t>
      </w:r>
      <w:r w:rsidR="00C75ED4">
        <w:rPr>
          <w:rFonts w:ascii="Times New Roman" w:eastAsia="Times New Roman" w:hAnsi="Times New Roman" w:cs="Times New Roman"/>
          <w:sz w:val="28"/>
          <w:szCs w:val="28"/>
          <w:lang w:eastAsia="ru-RU"/>
        </w:rPr>
        <w:t xml:space="preserve"> и среднего предпринимательства</w:t>
      </w:r>
      <w:r w:rsidRPr="00E07D53">
        <w:rPr>
          <w:rFonts w:ascii="Times New Roman" w:eastAsia="Times New Roman" w:hAnsi="Times New Roman" w:cs="Times New Roman"/>
          <w:sz w:val="28"/>
          <w:szCs w:val="28"/>
          <w:lang w:eastAsia="ru-RU"/>
        </w:rPr>
        <w:t xml:space="preserve">  к 2023 году на 0,45 %.</w:t>
      </w:r>
      <w:proofErr w:type="gramEnd"/>
    </w:p>
    <w:p w:rsidR="00E07D53" w:rsidRPr="00E07D53" w:rsidRDefault="00E07D53" w:rsidP="00E0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VII. Инвестиции</w:t>
      </w:r>
    </w:p>
    <w:p w:rsidR="00E07D53" w:rsidRPr="00E07D53" w:rsidRDefault="00E07D53" w:rsidP="00E07D53">
      <w:pPr>
        <w:suppressAutoHyphens/>
        <w:spacing w:after="0" w:line="240" w:lineRule="auto"/>
        <w:ind w:firstLine="709"/>
        <w:jc w:val="center"/>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За 2019 год крупными и средними организациями в экономику города инвестировано 15614,44 млн. рублей, что на 38,66 % выше уровня 2018 года. Самый большой объем инвестиций приходится на градообразующие предприятия – 2041,24 млн. рублей (13,07 %). Резидентами РИП инвестировано 570 млн. рублей, резидентами ТОСЭР - 1546,52 млн. рублей. </w:t>
      </w:r>
    </w:p>
    <w:p w:rsidR="00E07D53" w:rsidRPr="00E07D53" w:rsidRDefault="00E07D53" w:rsidP="00E07D53">
      <w:pPr>
        <w:suppressAutoHyphens/>
        <w:spacing w:after="0" w:line="240" w:lineRule="auto"/>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Объем инвестиций крупных и средних орг</w:t>
      </w:r>
      <w:r w:rsidR="00C75ED4">
        <w:rPr>
          <w:rFonts w:ascii="Times New Roman" w:eastAsia="Times New Roman" w:hAnsi="Times New Roman" w:cs="Times New Roman"/>
          <w:sz w:val="28"/>
          <w:szCs w:val="28"/>
          <w:lang w:eastAsia="ru-RU"/>
        </w:rPr>
        <w:t xml:space="preserve">анизаций города за 1 полугодие </w:t>
      </w:r>
      <w:r w:rsidRPr="00E07D53">
        <w:rPr>
          <w:rFonts w:ascii="Times New Roman" w:eastAsia="Times New Roman" w:hAnsi="Times New Roman" w:cs="Times New Roman"/>
          <w:sz w:val="28"/>
          <w:szCs w:val="28"/>
          <w:lang w:eastAsia="ru-RU"/>
        </w:rPr>
        <w:t xml:space="preserve">2020 года составил 5480,77 млн. рублей, что на 7,52 % выше уровня аналогичного периода 2019 года.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Ключевая цель инвестиционной политики города - преодоление зависимости экономики города от градообразующих предприятий. Для этого в городе реализуются два крупнейших и значимых проекта: РИП и ТОСЭР. Резидентами РИП реализуется 10 проектов общей стоимостью   10,12 млрд. рублей и 1,3 тыс. рабочих мест. С целью дальнейшего развития инвестиционной деятельности на проектирование наружных сетей </w:t>
      </w:r>
      <w:r w:rsidRPr="00E07D53">
        <w:rPr>
          <w:rFonts w:ascii="Times New Roman" w:eastAsia="Times New Roman" w:hAnsi="Times New Roman" w:cs="Times New Roman"/>
          <w:sz w:val="28"/>
          <w:szCs w:val="28"/>
          <w:lang w:eastAsia="ru-RU"/>
        </w:rPr>
        <w:lastRenderedPageBreak/>
        <w:t xml:space="preserve">электроснабжения, наружных сетей водоснабжения технической водой, наружных сетей водоотведения II очереди РИП, наружных сетей ливневой канализации в 2020 году выделено 51747,74 тыс. рублей. На проектирование железнодорожного пути необщего пользования с примыканием к железнодорожному пути общего пользования № 51 «К» станции Невинномысская - 6252,63 тыс. рублей.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Резидентами ТОСЭР реализуется 14 проектов общей </w:t>
      </w:r>
      <w:r w:rsidR="00C75ED4">
        <w:rPr>
          <w:rFonts w:ascii="Times New Roman" w:eastAsia="Times New Roman" w:hAnsi="Times New Roman" w:cs="Times New Roman"/>
          <w:sz w:val="28"/>
          <w:szCs w:val="28"/>
          <w:lang w:eastAsia="ru-RU"/>
        </w:rPr>
        <w:t>стоимость</w:t>
      </w:r>
      <w:r w:rsidRPr="00E07D53">
        <w:rPr>
          <w:rFonts w:ascii="Times New Roman" w:eastAsia="Times New Roman" w:hAnsi="Times New Roman" w:cs="Times New Roman"/>
          <w:sz w:val="28"/>
          <w:szCs w:val="28"/>
          <w:lang w:eastAsia="ru-RU"/>
        </w:rPr>
        <w:t xml:space="preserve"> 3,6 млрд. рублей и 700 рабочих мест. </w:t>
      </w:r>
      <w:proofErr w:type="gramStart"/>
      <w:r w:rsidRPr="00E07D53">
        <w:rPr>
          <w:rFonts w:ascii="Times New Roman" w:eastAsia="Times New Roman" w:hAnsi="Times New Roman" w:cs="Times New Roman"/>
          <w:sz w:val="28"/>
          <w:szCs w:val="28"/>
          <w:lang w:eastAsia="ru-RU"/>
        </w:rPr>
        <w:t xml:space="preserve">В 2020 году расширен перечень видов экономической деятельности для реализации </w:t>
      </w:r>
      <w:proofErr w:type="spellStart"/>
      <w:r w:rsidRPr="00E07D53">
        <w:rPr>
          <w:rFonts w:ascii="Times New Roman" w:eastAsia="Times New Roman" w:hAnsi="Times New Roman" w:cs="Times New Roman"/>
          <w:sz w:val="28"/>
          <w:szCs w:val="28"/>
          <w:lang w:eastAsia="ru-RU"/>
        </w:rPr>
        <w:t>инвестпроектов</w:t>
      </w:r>
      <w:proofErr w:type="spellEnd"/>
      <w:r w:rsidRPr="00E07D53">
        <w:rPr>
          <w:rFonts w:ascii="Times New Roman" w:eastAsia="Times New Roman" w:hAnsi="Times New Roman" w:cs="Times New Roman"/>
          <w:sz w:val="28"/>
          <w:szCs w:val="28"/>
          <w:lang w:eastAsia="ru-RU"/>
        </w:rPr>
        <w:t>, снижены минимальный объем капитальных вложений до 2,5 млн. рублей и минимальное количество новых постоянных рабочих мест до 10 единиц.</w:t>
      </w:r>
      <w:proofErr w:type="gramEnd"/>
      <w:r w:rsidRPr="00E07D53">
        <w:rPr>
          <w:rFonts w:ascii="Times New Roman" w:eastAsia="Times New Roman" w:hAnsi="Times New Roman" w:cs="Times New Roman"/>
          <w:sz w:val="28"/>
          <w:szCs w:val="28"/>
          <w:lang w:eastAsia="ru-RU"/>
        </w:rPr>
        <w:t xml:space="preserve"> Кроме этого, ТОСЭР «Невинномысск» расширил границы на 1500 гектаров.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4"/>
          <w:szCs w:val="24"/>
          <w:lang w:eastAsia="ru-RU"/>
        </w:rPr>
      </w:pPr>
      <w:r w:rsidRPr="00E07D53">
        <w:rPr>
          <w:rFonts w:ascii="Times New Roman" w:eastAsia="Times New Roman" w:hAnsi="Times New Roman" w:cs="Times New Roman"/>
          <w:bCs/>
          <w:color w:val="000000"/>
          <w:sz w:val="28"/>
          <w:szCs w:val="28"/>
          <w:lang w:eastAsia="ru-RU"/>
        </w:rPr>
        <w:t xml:space="preserve">Кроме этого, инвестиционные проекты реализуются и крупнейшими предприятиями города. </w:t>
      </w:r>
      <w:r w:rsidRPr="00E07D53">
        <w:rPr>
          <w:rFonts w:ascii="Times New Roman" w:eastAsia="Times New Roman" w:hAnsi="Times New Roman" w:cs="Times New Roman"/>
          <w:sz w:val="28"/>
          <w:szCs w:val="28"/>
          <w:lang w:eastAsia="ru-RU"/>
        </w:rPr>
        <w:t xml:space="preserve">Наиболее значимыми проектами, реализуемыми в настоящее время АО «Невинномысский Азот», являются: техническое перевооружение цеха № 18 по производству сложных минеральных удобрений с увеличением производительности до 600 тыс. тонн/год, модернизация агрегата карбамида цеха № 2-А с целью увеличения мощности до 1600 тонн/сутки. Также АО «Невинномысский Азот» запустил в опытно - промышленную </w:t>
      </w:r>
      <w:r w:rsidRPr="00E07D53">
        <w:rPr>
          <w:rFonts w:ascii="Times New Roman" w:eastAsia="Times New Roman" w:hAnsi="Times New Roman" w:cs="Times New Roman"/>
          <w:spacing w:val="-1"/>
          <w:sz w:val="28"/>
          <w:szCs w:val="28"/>
          <w:lang w:eastAsia="ru-RU"/>
        </w:rPr>
        <w:t xml:space="preserve">эксплуатацию современное производство сверхчистой жидкой пищевой двуокиси </w:t>
      </w:r>
      <w:r w:rsidRPr="00E07D53">
        <w:rPr>
          <w:rFonts w:ascii="Times New Roman" w:eastAsia="Times New Roman" w:hAnsi="Times New Roman" w:cs="Times New Roman"/>
          <w:sz w:val="28"/>
          <w:szCs w:val="28"/>
          <w:lang w:eastAsia="ru-RU"/>
        </w:rPr>
        <w:t>углерода стоимостью 493 млн. рублей с НДС. Новое производство, мощность которого составляет 4 тонны в час, ориентировано, в первую очередь, на производителей газированных напитков.</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Новым крупным инвестиционным проектом, одобренным советом директоров управляющей компании, является «Строительство установки по производству нитрата калия». Нитрат калия применяется в сельском хозяйстве в качестве универсального водорастворимого минерального удобрения, содержащего два питательных элемента - азот и калий, </w:t>
      </w:r>
      <w:proofErr w:type="gramStart"/>
      <w:r w:rsidRPr="00E07D53">
        <w:rPr>
          <w:rFonts w:ascii="Times New Roman" w:eastAsia="Times New Roman" w:hAnsi="Times New Roman" w:cs="Times New Roman"/>
          <w:sz w:val="28"/>
          <w:szCs w:val="28"/>
          <w:lang w:eastAsia="ru-RU"/>
        </w:rPr>
        <w:t>которое</w:t>
      </w:r>
      <w:proofErr w:type="gramEnd"/>
      <w:r w:rsidRPr="00E07D53">
        <w:rPr>
          <w:rFonts w:ascii="Times New Roman" w:eastAsia="Times New Roman" w:hAnsi="Times New Roman" w:cs="Times New Roman"/>
          <w:sz w:val="28"/>
          <w:szCs w:val="28"/>
          <w:lang w:eastAsia="ru-RU"/>
        </w:rPr>
        <w:t xml:space="preserve"> может вноситься под любую с/х культуру.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Основными направлениями инвестиций АО «</w:t>
      </w:r>
      <w:proofErr w:type="spellStart"/>
      <w:r w:rsidRPr="00E07D53">
        <w:rPr>
          <w:rFonts w:ascii="Times New Roman" w:eastAsia="Times New Roman" w:hAnsi="Times New Roman" w:cs="Times New Roman"/>
          <w:sz w:val="28"/>
          <w:szCs w:val="28"/>
          <w:lang w:eastAsia="ru-RU"/>
        </w:rPr>
        <w:t>Арнест</w:t>
      </w:r>
      <w:proofErr w:type="spellEnd"/>
      <w:r w:rsidRPr="00E07D53">
        <w:rPr>
          <w:rFonts w:ascii="Times New Roman" w:eastAsia="Times New Roman" w:hAnsi="Times New Roman" w:cs="Times New Roman"/>
          <w:sz w:val="28"/>
          <w:szCs w:val="28"/>
          <w:lang w:eastAsia="ru-RU"/>
        </w:rPr>
        <w:t>» являются:</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приобретение и модернизация оборудования наполнения продукции в аэрозольной упаковке, в частности - оборудования для наполнения гелей по технологии BOV;</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sidRPr="00E07D53">
        <w:rPr>
          <w:rFonts w:ascii="Times New Roman" w:eastAsia="Times New Roman" w:hAnsi="Times New Roman" w:cs="Times New Roman"/>
          <w:sz w:val="28"/>
          <w:szCs w:val="28"/>
          <w:lang w:eastAsia="ru-RU"/>
        </w:rPr>
        <w:t>техперевооружение</w:t>
      </w:r>
      <w:proofErr w:type="spellEnd"/>
      <w:r w:rsidRPr="00E07D53">
        <w:rPr>
          <w:rFonts w:ascii="Times New Roman" w:eastAsia="Times New Roman" w:hAnsi="Times New Roman" w:cs="Times New Roman"/>
          <w:sz w:val="28"/>
          <w:szCs w:val="28"/>
          <w:lang w:eastAsia="ru-RU"/>
        </w:rPr>
        <w:t xml:space="preserve"> склада УВП;</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приобретение литьевого оборудования;</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приобретение и запуск в эксплуатацию оборудования для производства полимерного триггера для продукции в аэрозольной упаковке.</w:t>
      </w:r>
    </w:p>
    <w:p w:rsidR="00C75ED4" w:rsidRDefault="00C75ED4" w:rsidP="00E07D5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7D53" w:rsidRPr="00E07D53" w:rsidRDefault="00E07D53" w:rsidP="00E07D5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Невинномысск располагает большими возможностями для роста промышленного потенциала 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В настоящее время реализуются проекты общей стоимостью более 23 млрд. рублей и более 2,4 тыс. рабочих </w:t>
      </w:r>
      <w:r w:rsidRPr="00E07D53">
        <w:rPr>
          <w:rFonts w:ascii="Times New Roman" w:eastAsia="Times New Roman" w:hAnsi="Times New Roman" w:cs="Times New Roman"/>
          <w:sz w:val="28"/>
          <w:szCs w:val="28"/>
          <w:lang w:eastAsia="ru-RU"/>
        </w:rPr>
        <w:lastRenderedPageBreak/>
        <w:t>мест. На рассмотрении в администрации города Невинномысска находятся новые инвестиционные проекты общей стоимостью более 8 млрд. рублей и более 5 тыс. рабочих мест. В инвестиционной сфере ожидается дальнейшее увеличение инвестиционной привлекательности территории города, строительство необходимой инфраструктуры для реализации инвестиционных проектов, ускоренное освоение территории города как площадки по развитию РИП и ТОСЭР. Всего в прогнозируемом периоде в экономику города планируется привлечь около 50 млрд. рублей.</w:t>
      </w:r>
    </w:p>
    <w:p w:rsidR="00E07D53" w:rsidRPr="00E07D53" w:rsidRDefault="00E07D53" w:rsidP="00E07D53">
      <w:pPr>
        <w:spacing w:after="0" w:line="240" w:lineRule="auto"/>
        <w:ind w:firstLine="709"/>
        <w:jc w:val="both"/>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jc w:val="center"/>
        <w:outlineLvl w:val="5"/>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val="en-US" w:eastAsia="ru-RU"/>
        </w:rPr>
        <w:t>VIII</w:t>
      </w:r>
      <w:r w:rsidRPr="00E07D53">
        <w:rPr>
          <w:rFonts w:ascii="Times New Roman" w:eastAsia="Times New Roman" w:hAnsi="Times New Roman" w:cs="Times New Roman"/>
          <w:bCs/>
          <w:sz w:val="28"/>
          <w:szCs w:val="28"/>
          <w:lang w:eastAsia="ru-RU"/>
        </w:rPr>
        <w:t>. Бюджет города</w:t>
      </w:r>
    </w:p>
    <w:p w:rsidR="00E07D53" w:rsidRPr="00E07D53" w:rsidRDefault="00E07D53" w:rsidP="00E07D53">
      <w:pPr>
        <w:suppressAutoHyphens/>
        <w:spacing w:after="0" w:line="240" w:lineRule="auto"/>
        <w:rPr>
          <w:rFonts w:ascii="Times New Roman" w:eastAsia="Times New Roman" w:hAnsi="Times New Roman" w:cs="Times New Roman"/>
          <w:sz w:val="24"/>
          <w:szCs w:val="24"/>
          <w:lang w:eastAsia="ru-RU"/>
        </w:rPr>
      </w:pP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highlight w:val="yellow"/>
          <w:lang w:eastAsia="ru-RU"/>
        </w:rPr>
      </w:pPr>
      <w:r w:rsidRPr="00E07D53">
        <w:rPr>
          <w:rFonts w:ascii="Times New Roman" w:eastAsia="Times New Roman" w:hAnsi="Times New Roman" w:cs="Times New Roman"/>
          <w:sz w:val="28"/>
          <w:szCs w:val="28"/>
          <w:lang w:eastAsia="ru-RU"/>
        </w:rPr>
        <w:t xml:space="preserve">Доходная часть бюджета города Невинномысска за 2019 год исполнена в сумме 4122317,18 тыс. рублей или на 100,78 %. По сравнению с 2018 годом доходы бюджета города увеличились на 1293367,51 тыс. рублей или на 45,72 %, в том числе </w:t>
      </w:r>
      <w:proofErr w:type="gramStart"/>
      <w:r w:rsidRPr="00E07D53">
        <w:rPr>
          <w:rFonts w:ascii="Times New Roman" w:eastAsia="Times New Roman" w:hAnsi="Times New Roman" w:cs="Times New Roman"/>
          <w:sz w:val="28"/>
          <w:szCs w:val="28"/>
          <w:lang w:eastAsia="ru-RU"/>
        </w:rPr>
        <w:t>по</w:t>
      </w:r>
      <w:proofErr w:type="gramEnd"/>
      <w:r w:rsidRPr="00E07D53">
        <w:rPr>
          <w:rFonts w:ascii="Times New Roman" w:eastAsia="Times New Roman" w:hAnsi="Times New Roman" w:cs="Times New Roman"/>
          <w:sz w:val="28"/>
          <w:szCs w:val="28"/>
          <w:lang w:eastAsia="ru-RU"/>
        </w:rPr>
        <w:t>:</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налоговым и неналоговым доходам на 70472,77 тыс. рублей или на 7,98 %;</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безвозмездным поступлениям на 1222894,74 тыс. рублей или на  62,83 %.</w:t>
      </w:r>
    </w:p>
    <w:p w:rsidR="00E07D53" w:rsidRPr="00E07D53" w:rsidRDefault="00E07D53" w:rsidP="00E07D53">
      <w:pPr>
        <w:shd w:val="clear" w:color="auto" w:fill="FFFFFF"/>
        <w:suppressAutoHyphens/>
        <w:spacing w:after="0" w:line="322" w:lineRule="exact"/>
        <w:ind w:right="5"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Фактическое поступление в бю</w:t>
      </w:r>
      <w:r w:rsidR="00C75ED4">
        <w:rPr>
          <w:rFonts w:ascii="Times New Roman" w:eastAsia="Times New Roman" w:hAnsi="Times New Roman" w:cs="Times New Roman"/>
          <w:sz w:val="28"/>
          <w:szCs w:val="28"/>
          <w:lang w:eastAsia="ru-RU"/>
        </w:rPr>
        <w:t>джет города за январь-сентябрь</w:t>
      </w:r>
      <w:r w:rsidRPr="00E07D53">
        <w:rPr>
          <w:rFonts w:ascii="Times New Roman" w:eastAsia="Times New Roman" w:hAnsi="Times New Roman" w:cs="Times New Roman"/>
          <w:sz w:val="28"/>
          <w:szCs w:val="28"/>
          <w:lang w:eastAsia="ru-RU"/>
        </w:rPr>
        <w:t xml:space="preserve">  2020 года составило 2553752,69 тыс. рублей. </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Оценка доходной части бюджета города на 2020 год определена в сумме 3443760,20 тыс. рублей, в том числе налоговые и неналоговые доходы - 987019,42 тыс. рубле</w:t>
      </w:r>
      <w:r w:rsidR="00C75ED4">
        <w:rPr>
          <w:rFonts w:ascii="Times New Roman" w:eastAsia="Times New Roman" w:hAnsi="Times New Roman" w:cs="Times New Roman"/>
          <w:sz w:val="28"/>
          <w:szCs w:val="28"/>
          <w:lang w:eastAsia="ru-RU"/>
        </w:rPr>
        <w:t>й, безвозмездные поступления -–</w:t>
      </w:r>
      <w:r w:rsidRPr="00E07D53">
        <w:rPr>
          <w:rFonts w:ascii="Times New Roman" w:eastAsia="Times New Roman" w:hAnsi="Times New Roman" w:cs="Times New Roman"/>
          <w:sz w:val="28"/>
          <w:szCs w:val="28"/>
          <w:lang w:eastAsia="ru-RU"/>
        </w:rPr>
        <w:t xml:space="preserve"> 2456740,78 тыс. ру</w:t>
      </w:r>
      <w:r w:rsidRPr="00E07D53">
        <w:rPr>
          <w:rFonts w:ascii="Times New Roman" w:eastAsia="Times New Roman" w:hAnsi="Times New Roman" w:cs="Times New Roman"/>
          <w:sz w:val="28"/>
          <w:szCs w:val="28"/>
          <w:lang w:eastAsia="ru-RU"/>
        </w:rPr>
        <w:t>б</w:t>
      </w:r>
      <w:r w:rsidRPr="00E07D53">
        <w:rPr>
          <w:rFonts w:ascii="Times New Roman" w:eastAsia="Times New Roman" w:hAnsi="Times New Roman" w:cs="Times New Roman"/>
          <w:sz w:val="28"/>
          <w:szCs w:val="28"/>
          <w:lang w:eastAsia="ru-RU"/>
        </w:rPr>
        <w:t xml:space="preserve">лей.  </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Доходная часть бюджета города в прогнозируемом периоде предусмо</w:t>
      </w:r>
      <w:r w:rsidRPr="00E07D53">
        <w:rPr>
          <w:rFonts w:ascii="Times New Roman" w:eastAsia="Times New Roman" w:hAnsi="Times New Roman" w:cs="Times New Roman"/>
          <w:sz w:val="28"/>
          <w:szCs w:val="28"/>
          <w:lang w:eastAsia="ru-RU"/>
        </w:rPr>
        <w:t>т</w:t>
      </w:r>
      <w:r w:rsidRPr="00E07D53">
        <w:rPr>
          <w:rFonts w:ascii="Times New Roman" w:eastAsia="Times New Roman" w:hAnsi="Times New Roman" w:cs="Times New Roman"/>
          <w:sz w:val="28"/>
          <w:szCs w:val="28"/>
          <w:lang w:eastAsia="ru-RU"/>
        </w:rPr>
        <w:t>рена в следующем объеме:</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2021 год - 3591140,46 тыс. рублей, в том числе налоговые и неналоговые доходы -1026254,52 тыс. рублей, безвозмездные поступления – 2564885,94 тыс. рублей;</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2022 год - 2572581,82 тыс. рублей, в том числе налоговые и неналоговые доходы - 1034763,19 тыс. рублей, безвозмездные поступления - 1537818,63 тыс. рублей;</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2023 год - 2613931,68 тыс. рублей, в том числе налоговые и неналоговые доходы - 1053848,87 тыс. рублей, безвозмездные поступления - 1560082,81 тыс. рублей.</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Расходная часть бюджета города за 2019 год исполнена в сумме 4356461,85 тыс. рублей, или на 95,80 % от сво</w:t>
      </w:r>
      <w:r w:rsidRPr="00E07D53">
        <w:rPr>
          <w:rFonts w:ascii="Times New Roman" w:eastAsia="Times New Roman" w:hAnsi="Times New Roman" w:cs="Times New Roman"/>
          <w:sz w:val="28"/>
          <w:szCs w:val="28"/>
          <w:lang w:eastAsia="ru-RU"/>
        </w:rPr>
        <w:t>д</w:t>
      </w:r>
      <w:r w:rsidRPr="00E07D53">
        <w:rPr>
          <w:rFonts w:ascii="Times New Roman" w:eastAsia="Times New Roman" w:hAnsi="Times New Roman" w:cs="Times New Roman"/>
          <w:sz w:val="28"/>
          <w:szCs w:val="28"/>
          <w:lang w:eastAsia="ru-RU"/>
        </w:rPr>
        <w:t>ной бюджетной росписи (план 4547512,26 тыс. рублей). По сравнению с 2018 годом расходы увеличились на 78,30 %.</w:t>
      </w:r>
    </w:p>
    <w:p w:rsidR="00E07D53" w:rsidRPr="00E07D53" w:rsidRDefault="00E07D53" w:rsidP="00E07D53">
      <w:pPr>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течение 2018 - 2020 годов в первоочередном порядке бюджетные средства направлялись на выплату обязательств по заработной плате, начи</w:t>
      </w:r>
      <w:r w:rsidRPr="00E07D53">
        <w:rPr>
          <w:rFonts w:ascii="Times New Roman" w:eastAsia="Times New Roman" w:hAnsi="Times New Roman" w:cs="Times New Roman"/>
          <w:sz w:val="28"/>
          <w:szCs w:val="28"/>
          <w:lang w:eastAsia="ru-RU"/>
        </w:rPr>
        <w:t>с</w:t>
      </w:r>
      <w:r w:rsidRPr="00E07D53">
        <w:rPr>
          <w:rFonts w:ascii="Times New Roman" w:eastAsia="Times New Roman" w:hAnsi="Times New Roman" w:cs="Times New Roman"/>
          <w:sz w:val="28"/>
          <w:szCs w:val="28"/>
          <w:lang w:eastAsia="ru-RU"/>
        </w:rPr>
        <w:t>лениям на оплату труда, оплату текущих коммунальных услуг, продуктов п</w:t>
      </w:r>
      <w:r w:rsidRPr="00E07D53">
        <w:rPr>
          <w:rFonts w:ascii="Times New Roman" w:eastAsia="Times New Roman" w:hAnsi="Times New Roman" w:cs="Times New Roman"/>
          <w:sz w:val="28"/>
          <w:szCs w:val="28"/>
          <w:lang w:eastAsia="ru-RU"/>
        </w:rPr>
        <w:t>и</w:t>
      </w:r>
      <w:r w:rsidRPr="00E07D53">
        <w:rPr>
          <w:rFonts w:ascii="Times New Roman" w:eastAsia="Times New Roman" w:hAnsi="Times New Roman" w:cs="Times New Roman"/>
          <w:sz w:val="28"/>
          <w:szCs w:val="28"/>
          <w:lang w:eastAsia="ru-RU"/>
        </w:rPr>
        <w:t>тания, обслуживание и погашение муниципального долга, предоставление субсидий муниципальным бюджетным учрежд</w:t>
      </w:r>
      <w:r w:rsidRPr="00E07D53">
        <w:rPr>
          <w:rFonts w:ascii="Times New Roman" w:eastAsia="Times New Roman" w:hAnsi="Times New Roman" w:cs="Times New Roman"/>
          <w:sz w:val="28"/>
          <w:szCs w:val="28"/>
          <w:lang w:eastAsia="ru-RU"/>
        </w:rPr>
        <w:t>е</w:t>
      </w:r>
      <w:r w:rsidRPr="00E07D53">
        <w:rPr>
          <w:rFonts w:ascii="Times New Roman" w:eastAsia="Times New Roman" w:hAnsi="Times New Roman" w:cs="Times New Roman"/>
          <w:sz w:val="28"/>
          <w:szCs w:val="28"/>
          <w:lang w:eastAsia="ru-RU"/>
        </w:rPr>
        <w:t xml:space="preserve">ниям города на выполнение </w:t>
      </w:r>
      <w:r w:rsidRPr="00E07D53">
        <w:rPr>
          <w:rFonts w:ascii="Times New Roman" w:eastAsia="Times New Roman" w:hAnsi="Times New Roman" w:cs="Times New Roman"/>
          <w:sz w:val="28"/>
          <w:szCs w:val="28"/>
          <w:lang w:eastAsia="ru-RU"/>
        </w:rPr>
        <w:lastRenderedPageBreak/>
        <w:t>муниципального задания, на реализацию мероприятий в рамках национал</w:t>
      </w:r>
      <w:r w:rsidRPr="00E07D53">
        <w:rPr>
          <w:rFonts w:ascii="Times New Roman" w:eastAsia="Times New Roman" w:hAnsi="Times New Roman" w:cs="Times New Roman"/>
          <w:sz w:val="28"/>
          <w:szCs w:val="28"/>
          <w:lang w:eastAsia="ru-RU"/>
        </w:rPr>
        <w:t>ь</w:t>
      </w:r>
      <w:r w:rsidRPr="00E07D53">
        <w:rPr>
          <w:rFonts w:ascii="Times New Roman" w:eastAsia="Times New Roman" w:hAnsi="Times New Roman" w:cs="Times New Roman"/>
          <w:sz w:val="28"/>
          <w:szCs w:val="28"/>
          <w:lang w:eastAsia="ru-RU"/>
        </w:rPr>
        <w:t>ных проектов. Обеспечена и в полном объеме выплата всех мер социальной по</w:t>
      </w:r>
      <w:r w:rsidRPr="00E07D53">
        <w:rPr>
          <w:rFonts w:ascii="Times New Roman" w:eastAsia="Times New Roman" w:hAnsi="Times New Roman" w:cs="Times New Roman"/>
          <w:sz w:val="28"/>
          <w:szCs w:val="28"/>
          <w:lang w:eastAsia="ru-RU"/>
        </w:rPr>
        <w:t>д</w:t>
      </w:r>
      <w:r w:rsidRPr="00E07D53">
        <w:rPr>
          <w:rFonts w:ascii="Times New Roman" w:eastAsia="Times New Roman" w:hAnsi="Times New Roman" w:cs="Times New Roman"/>
          <w:sz w:val="28"/>
          <w:szCs w:val="28"/>
          <w:lang w:eastAsia="ru-RU"/>
        </w:rPr>
        <w:t>держки граждан.</w:t>
      </w:r>
    </w:p>
    <w:p w:rsidR="00E07D53" w:rsidRPr="00E07D53" w:rsidRDefault="00E07D53" w:rsidP="00E07D53">
      <w:pPr>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Расходная часть бюджета города за январь-сентябрь 2020 года составила 2464828,79 тыс. рублей. Оценка ра</w:t>
      </w:r>
      <w:r w:rsidRPr="00E07D53">
        <w:rPr>
          <w:rFonts w:ascii="Times New Roman" w:eastAsia="Times New Roman" w:hAnsi="Times New Roman" w:cs="Times New Roman"/>
          <w:sz w:val="28"/>
          <w:szCs w:val="28"/>
          <w:lang w:eastAsia="ru-RU"/>
        </w:rPr>
        <w:t>с</w:t>
      </w:r>
      <w:r w:rsidRPr="00E07D53">
        <w:rPr>
          <w:rFonts w:ascii="Times New Roman" w:eastAsia="Times New Roman" w:hAnsi="Times New Roman" w:cs="Times New Roman"/>
          <w:sz w:val="28"/>
          <w:szCs w:val="28"/>
          <w:lang w:eastAsia="ru-RU"/>
        </w:rPr>
        <w:t>ходной части бюджета города на 2020 год предусмотрена в сумме 3550180,19 тыс. рублей.</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Расходная часть бюджета города в прогнозируемом периоде предусмо</w:t>
      </w:r>
      <w:r w:rsidRPr="00E07D53">
        <w:rPr>
          <w:rFonts w:ascii="Times New Roman" w:eastAsia="Times New Roman" w:hAnsi="Times New Roman" w:cs="Times New Roman"/>
          <w:sz w:val="28"/>
          <w:szCs w:val="28"/>
          <w:lang w:eastAsia="ru-RU"/>
        </w:rPr>
        <w:t>т</w:t>
      </w:r>
      <w:r w:rsidRPr="00E07D53">
        <w:rPr>
          <w:rFonts w:ascii="Times New Roman" w:eastAsia="Times New Roman" w:hAnsi="Times New Roman" w:cs="Times New Roman"/>
          <w:sz w:val="28"/>
          <w:szCs w:val="28"/>
          <w:lang w:eastAsia="ru-RU"/>
        </w:rPr>
        <w:t>рена в следующем объеме:</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2021 год - 3589119,46 тыс. рублей;</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2022 год - 2573864,49 тыс. рублей; </w:t>
      </w:r>
    </w:p>
    <w:p w:rsidR="00E07D53" w:rsidRPr="00E07D53" w:rsidRDefault="00E07D53" w:rsidP="00E07D53">
      <w:pPr>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2023 год - 2596328,66 тыс. рублей.</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2019 году дефицит бюджета города составил 234144,67 тыс. рублей. По итогам 2020 года планируется дефицит бюджета города в сумме 106419,99 тыс. рублей. В 2021 году профицит бюджета города </w:t>
      </w:r>
      <w:proofErr w:type="gramStart"/>
      <w:r w:rsidRPr="00E07D53">
        <w:rPr>
          <w:rFonts w:ascii="Times New Roman" w:eastAsia="Times New Roman" w:hAnsi="Times New Roman" w:cs="Times New Roman"/>
          <w:sz w:val="28"/>
          <w:szCs w:val="28"/>
          <w:lang w:eastAsia="ru-RU"/>
        </w:rPr>
        <w:t>предусмотрен</w:t>
      </w:r>
      <w:proofErr w:type="gramEnd"/>
      <w:r w:rsidRPr="00E07D53">
        <w:rPr>
          <w:rFonts w:ascii="Times New Roman" w:eastAsia="Times New Roman" w:hAnsi="Times New Roman" w:cs="Times New Roman"/>
          <w:sz w:val="28"/>
          <w:szCs w:val="28"/>
          <w:lang w:eastAsia="ru-RU"/>
        </w:rPr>
        <w:t xml:space="preserve"> в сумме 2021,00 тыс. рублей. В 2022 году дефицит бюджета города предусмотрен в сумме 1282,67 тыс. рублей. В 2023 году профицит бюджета города </w:t>
      </w:r>
      <w:proofErr w:type="gramStart"/>
      <w:r w:rsidRPr="00E07D53">
        <w:rPr>
          <w:rFonts w:ascii="Times New Roman" w:eastAsia="Times New Roman" w:hAnsi="Times New Roman" w:cs="Times New Roman"/>
          <w:sz w:val="28"/>
          <w:szCs w:val="28"/>
          <w:lang w:eastAsia="ru-RU"/>
        </w:rPr>
        <w:t>предусмотрен</w:t>
      </w:r>
      <w:proofErr w:type="gramEnd"/>
      <w:r w:rsidRPr="00E07D53">
        <w:rPr>
          <w:rFonts w:ascii="Times New Roman" w:eastAsia="Times New Roman" w:hAnsi="Times New Roman" w:cs="Times New Roman"/>
          <w:sz w:val="28"/>
          <w:szCs w:val="28"/>
          <w:lang w:eastAsia="ru-RU"/>
        </w:rPr>
        <w:t xml:space="preserve"> в сумме 17603,02 тыс. рублей.</w:t>
      </w:r>
    </w:p>
    <w:p w:rsidR="00E07D53" w:rsidRPr="00E07D53" w:rsidRDefault="00E07D53" w:rsidP="00E07D53">
      <w:pPr>
        <w:spacing w:after="0" w:line="240" w:lineRule="auto"/>
        <w:ind w:right="-2" w:firstLine="709"/>
        <w:jc w:val="both"/>
        <w:rPr>
          <w:rFonts w:ascii="Times New Roman" w:eastAsia="Times New Roman" w:hAnsi="Times New Roman" w:cs="Times New Roman"/>
          <w:spacing w:val="-6"/>
          <w:sz w:val="28"/>
          <w:szCs w:val="28"/>
          <w:lang w:eastAsia="ar-SA"/>
        </w:rPr>
      </w:pPr>
      <w:r w:rsidRPr="00E07D53">
        <w:rPr>
          <w:rFonts w:ascii="Times New Roman" w:eastAsia="Times New Roman" w:hAnsi="Times New Roman" w:cs="Times New Roman"/>
          <w:sz w:val="28"/>
          <w:szCs w:val="28"/>
          <w:lang w:eastAsia="ru-RU"/>
        </w:rPr>
        <w:t>По состоянию на 01 января 2020 года муниципальный долг города</w:t>
      </w:r>
      <w:r w:rsidRPr="00E07D53">
        <w:rPr>
          <w:rFonts w:ascii="Times New Roman" w:eastAsia="Times New Roman" w:hAnsi="Times New Roman" w:cs="Times New Roman"/>
          <w:sz w:val="24"/>
          <w:szCs w:val="24"/>
          <w:lang w:eastAsia="ru-RU"/>
        </w:rPr>
        <w:t xml:space="preserve"> </w:t>
      </w:r>
      <w:r w:rsidRPr="00E07D53">
        <w:rPr>
          <w:rFonts w:ascii="Times New Roman" w:eastAsia="Times New Roman" w:hAnsi="Times New Roman" w:cs="Times New Roman"/>
          <w:sz w:val="28"/>
          <w:szCs w:val="28"/>
          <w:lang w:eastAsia="ru-RU"/>
        </w:rPr>
        <w:t>ув</w:t>
      </w:r>
      <w:r w:rsidRPr="00E07D53">
        <w:rPr>
          <w:rFonts w:ascii="Times New Roman" w:eastAsia="Times New Roman" w:hAnsi="Times New Roman" w:cs="Times New Roman"/>
          <w:sz w:val="28"/>
          <w:szCs w:val="28"/>
          <w:lang w:eastAsia="ru-RU"/>
        </w:rPr>
        <w:t>е</w:t>
      </w:r>
      <w:r w:rsidRPr="00E07D53">
        <w:rPr>
          <w:rFonts w:ascii="Times New Roman" w:eastAsia="Times New Roman" w:hAnsi="Times New Roman" w:cs="Times New Roman"/>
          <w:sz w:val="28"/>
          <w:szCs w:val="28"/>
          <w:lang w:eastAsia="ru-RU"/>
        </w:rPr>
        <w:t>личился на 29967,00 тыс. рублей (на 01 января 2019 года - 310032,81 тыс. ру</w:t>
      </w:r>
      <w:r w:rsidRPr="00E07D53">
        <w:rPr>
          <w:rFonts w:ascii="Times New Roman" w:eastAsia="Times New Roman" w:hAnsi="Times New Roman" w:cs="Times New Roman"/>
          <w:sz w:val="28"/>
          <w:szCs w:val="28"/>
          <w:lang w:eastAsia="ru-RU"/>
        </w:rPr>
        <w:t>б</w:t>
      </w:r>
      <w:r w:rsidRPr="00E07D53">
        <w:rPr>
          <w:rFonts w:ascii="Times New Roman" w:eastAsia="Times New Roman" w:hAnsi="Times New Roman" w:cs="Times New Roman"/>
          <w:sz w:val="28"/>
          <w:szCs w:val="28"/>
          <w:lang w:eastAsia="ru-RU"/>
        </w:rPr>
        <w:t>лей) и составил 339999,81 тыс. рублей.</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Муниципальный долг города в прогнозируемом периоде планируется в следующем объеме:</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на 1 января 2021 года -311383,88 тыс. рублей;</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на 1 января 2022 года - 309362,88 тыс. рублей;</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на 1 января 2023 года - 310645,55 тыс. рублей; </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на 1 января 2024 года - 293042,53 тыс. рублей.</w:t>
      </w:r>
    </w:p>
    <w:p w:rsidR="00E07D53" w:rsidRPr="00E07D53" w:rsidRDefault="00E07D53" w:rsidP="00E07D53">
      <w:pPr>
        <w:suppressAutoHyphens/>
        <w:spacing w:after="0" w:line="240" w:lineRule="auto"/>
        <w:ind w:firstLine="708"/>
        <w:jc w:val="both"/>
        <w:rPr>
          <w:rFonts w:ascii="Times New Roman" w:eastAsia="Times New Roman" w:hAnsi="Times New Roman" w:cs="Times New Roman"/>
          <w:sz w:val="28"/>
          <w:szCs w:val="28"/>
          <w:lang w:eastAsia="ru-RU"/>
        </w:rPr>
      </w:pPr>
    </w:p>
    <w:p w:rsidR="00E07D53" w:rsidRPr="00E07D53" w:rsidRDefault="00E07D53" w:rsidP="00E07D53">
      <w:pPr>
        <w:suppressAutoHyphens/>
        <w:spacing w:after="0" w:line="240" w:lineRule="auto"/>
        <w:ind w:firstLine="709"/>
        <w:jc w:val="center"/>
        <w:rPr>
          <w:rFonts w:ascii="Times New Roman" w:eastAsia="Times New Roman" w:hAnsi="Times New Roman" w:cs="Times New Roman"/>
          <w:color w:val="000000"/>
          <w:sz w:val="28"/>
          <w:szCs w:val="28"/>
          <w:lang w:eastAsia="ru-RU"/>
        </w:rPr>
      </w:pPr>
      <w:r w:rsidRPr="00E07D53">
        <w:rPr>
          <w:rFonts w:ascii="Times New Roman" w:eastAsia="Times New Roman" w:hAnsi="Times New Roman" w:cs="Times New Roman"/>
          <w:sz w:val="28"/>
          <w:szCs w:val="28"/>
          <w:lang w:val="en-US" w:eastAsia="ru-RU"/>
        </w:rPr>
        <w:t>IX</w:t>
      </w:r>
      <w:r w:rsidRPr="00E07D53">
        <w:rPr>
          <w:rFonts w:ascii="Times New Roman" w:eastAsia="Times New Roman" w:hAnsi="Times New Roman" w:cs="Times New Roman"/>
          <w:sz w:val="28"/>
          <w:szCs w:val="28"/>
          <w:lang w:eastAsia="ru-RU"/>
        </w:rPr>
        <w:t xml:space="preserve">. </w:t>
      </w:r>
      <w:r w:rsidRPr="00E07D53">
        <w:rPr>
          <w:rFonts w:ascii="Times New Roman" w:eastAsia="Times New Roman" w:hAnsi="Times New Roman" w:cs="Times New Roman"/>
          <w:color w:val="000000"/>
          <w:sz w:val="28"/>
          <w:szCs w:val="28"/>
          <w:lang w:eastAsia="ru-RU"/>
        </w:rPr>
        <w:t>Труд и занятость</w:t>
      </w:r>
    </w:p>
    <w:p w:rsidR="00E07D53" w:rsidRPr="00E07D53" w:rsidRDefault="00E07D53" w:rsidP="00E07D53">
      <w:pPr>
        <w:suppressAutoHyphens/>
        <w:spacing w:after="0" w:line="240" w:lineRule="auto"/>
        <w:ind w:right="-6" w:firstLine="720"/>
        <w:jc w:val="both"/>
        <w:rPr>
          <w:rFonts w:ascii="Times New Roman" w:eastAsia="Times New Roman" w:hAnsi="Times New Roman" w:cs="Times New Roman"/>
          <w:color w:val="000000"/>
          <w:sz w:val="28"/>
          <w:szCs w:val="28"/>
          <w:lang w:eastAsia="ru-RU"/>
        </w:rPr>
      </w:pP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Численность населения, занятого в экономике города на 01 января  2020 года, составила 52629 человек, что на 159 человек или на 0,3 % больше, чем на 01 января 2019 года. Среднесписочная численность работников крупных и средних организаций города снизилась на 2,08 % по сравнению с 2018 годом (23256 и 23750 человек соответственно). Фонд заработной платы работников крупных и средних предприятий города за 2019 год вырос на 4,1 % (10656,86 млн. рублей). Размер средней заработной платы работников крупных и средних организаций города за 2019 год составил 39142,3 рубля, что на 6,06 % выше уровня 2018 года.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sz w:val="28"/>
          <w:szCs w:val="28"/>
          <w:lang w:eastAsia="ru-RU"/>
        </w:rPr>
        <w:t>За 2019 год в</w:t>
      </w:r>
      <w:r w:rsidRPr="00E07D53">
        <w:rPr>
          <w:rFonts w:ascii="Times New Roman" w:eastAsia="Times New Roman" w:hAnsi="Times New Roman" w:cs="Times New Roman"/>
          <w:color w:val="000000"/>
          <w:sz w:val="28"/>
          <w:szCs w:val="28"/>
          <w:lang w:eastAsia="ru-RU"/>
        </w:rPr>
        <w:t xml:space="preserve"> ГКУ «Центр занятости населения города Невинномысска» (далее - Центр занятости) поступила информация о планируемом высвобождении 314 работников с 53 предприятий и организаций. На 31 декабря 2019 года на учете в Центре занятости состояло 29 работников, высвобожденных с 20 предприятий и организаций</w:t>
      </w:r>
      <w:r w:rsidRPr="00E07D53">
        <w:rPr>
          <w:rFonts w:ascii="Times New Roman" w:eastAsia="Times New Roman" w:hAnsi="Times New Roman" w:cs="Times New Roman"/>
          <w:bCs/>
          <w:sz w:val="28"/>
          <w:szCs w:val="28"/>
          <w:lang w:eastAsia="ru-RU"/>
        </w:rPr>
        <w:t xml:space="preserve">. </w:t>
      </w:r>
    </w:p>
    <w:p w:rsidR="00E07D53" w:rsidRPr="00E07D53" w:rsidRDefault="00E07D53" w:rsidP="00E07D53">
      <w:pPr>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shd w:val="clear" w:color="auto" w:fill="FFFFFF"/>
          <w:lang w:eastAsia="ru-RU"/>
        </w:rPr>
        <w:lastRenderedPageBreak/>
        <w:t xml:space="preserve">За 2019 год на предприятиях и в организациях города создано более                                  1 тысячи рабочих мест. </w:t>
      </w:r>
      <w:r w:rsidRPr="00E07D53">
        <w:rPr>
          <w:rFonts w:ascii="Times New Roman" w:eastAsia="Times New Roman" w:hAnsi="Times New Roman" w:cs="Times New Roman"/>
          <w:sz w:val="28"/>
          <w:szCs w:val="28"/>
          <w:lang w:eastAsia="ru-RU"/>
        </w:rPr>
        <w:t xml:space="preserve">За 2019 год выявлено 4530 работников, с которыми не оформлены трудовые отношения. Со всеми выявленными работниками заключены трудовые договоры, что составило 100,04 % от контрольного показателя (4528 работников). За 2019 год в Центр занятости обратилось 2402 человека, </w:t>
      </w:r>
      <w:proofErr w:type="gramStart"/>
      <w:r w:rsidRPr="00E07D53">
        <w:rPr>
          <w:rFonts w:ascii="Times New Roman" w:eastAsia="Times New Roman" w:hAnsi="Times New Roman" w:cs="Times New Roman"/>
          <w:sz w:val="28"/>
          <w:szCs w:val="28"/>
          <w:lang w:eastAsia="ru-RU"/>
        </w:rPr>
        <w:t>ищущих</w:t>
      </w:r>
      <w:proofErr w:type="gramEnd"/>
      <w:r w:rsidRPr="00E07D53">
        <w:rPr>
          <w:rFonts w:ascii="Times New Roman" w:eastAsia="Times New Roman" w:hAnsi="Times New Roman" w:cs="Times New Roman"/>
          <w:sz w:val="28"/>
          <w:szCs w:val="28"/>
          <w:lang w:eastAsia="ru-RU"/>
        </w:rPr>
        <w:t xml:space="preserve"> работу. Нашли работу при содействии службы занятости 1454 человека.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На конец</w:t>
      </w:r>
      <w:proofErr w:type="gramEnd"/>
      <w:r w:rsidRPr="00E07D53">
        <w:rPr>
          <w:rFonts w:ascii="Times New Roman" w:eastAsia="Times New Roman" w:hAnsi="Times New Roman" w:cs="Times New Roman"/>
          <w:sz w:val="28"/>
          <w:szCs w:val="28"/>
          <w:lang w:eastAsia="ru-RU"/>
        </w:rPr>
        <w:t xml:space="preserve"> 2019 года численность безработных выросла по сравнению с началом года на 57 человек (536 человек). Коэффициент напряженности на рынке труда составил 0,66, что на 0,18 пункта выше уровня показателя на начало 2019 года. Уровень безработицы - 0,67 %, что на 0,08 пункта выше уровня показателя на начало 2019 года. </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Численность населения, занятого в </w:t>
      </w:r>
      <w:r w:rsidR="00C75ED4">
        <w:rPr>
          <w:rFonts w:ascii="Times New Roman" w:eastAsia="Times New Roman" w:hAnsi="Times New Roman" w:cs="Times New Roman"/>
          <w:sz w:val="28"/>
          <w:szCs w:val="28"/>
          <w:lang w:eastAsia="ru-RU"/>
        </w:rPr>
        <w:t xml:space="preserve">экономике города на 01 октября </w:t>
      </w:r>
      <w:r w:rsidRPr="00E07D53">
        <w:rPr>
          <w:rFonts w:ascii="Times New Roman" w:eastAsia="Times New Roman" w:hAnsi="Times New Roman" w:cs="Times New Roman"/>
          <w:sz w:val="28"/>
          <w:szCs w:val="28"/>
          <w:lang w:eastAsia="ru-RU"/>
        </w:rPr>
        <w:t>2020 года, составила 52476 человек, что на 101 человека или на 0,18 % меньше чем на 01 октября 2019 года. Среднесписочная численность работников крупных и средних организа</w:t>
      </w:r>
      <w:r w:rsidR="00C75ED4">
        <w:rPr>
          <w:rFonts w:ascii="Times New Roman" w:eastAsia="Times New Roman" w:hAnsi="Times New Roman" w:cs="Times New Roman"/>
          <w:sz w:val="28"/>
          <w:szCs w:val="28"/>
          <w:lang w:eastAsia="ru-RU"/>
        </w:rPr>
        <w:t xml:space="preserve">ций города за январь - август </w:t>
      </w:r>
      <w:r w:rsidRPr="00E07D53">
        <w:rPr>
          <w:rFonts w:ascii="Times New Roman" w:eastAsia="Times New Roman" w:hAnsi="Times New Roman" w:cs="Times New Roman"/>
          <w:sz w:val="28"/>
          <w:szCs w:val="28"/>
          <w:lang w:eastAsia="ru-RU"/>
        </w:rPr>
        <w:t>2020 года выросла на 5,7 % (22824 человека) по сравнению с аналогичным периодом 2019 года. Средняя заработная плата за январь – август 2020 года составила 42674,3 рублей, что на 8,1 % выше уровня аналогичного периода 2019 года. Город Невинномысск лидирует в Ставропольском крае по данному показателю.</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структуре населения, занятого на крупных и средних организациях города, 41 % работают на предприятиях обрабатывающих производств, в том числе: 18,23 % в химической отрасли, 13,54 % - в пищевой промышленности, 1,32 % - в производстве готовых металлических изделий. </w:t>
      </w:r>
      <w:proofErr w:type="gramStart"/>
      <w:r w:rsidRPr="00E07D53">
        <w:rPr>
          <w:rFonts w:ascii="Times New Roman" w:eastAsia="Times New Roman" w:hAnsi="Times New Roman" w:cs="Times New Roman"/>
          <w:sz w:val="28"/>
          <w:szCs w:val="28"/>
          <w:lang w:eastAsia="ru-RU"/>
        </w:rPr>
        <w:t xml:space="preserve">Остальная часть работающих занята в следующих отраслях: 13,97 % - образование, 10,50 % - здравоохранение и социальные услуги, 7,84 – электроэнергетика, 6,23 % - государственное управление и военная безопасность, 5,99 % - логистика,  </w:t>
      </w:r>
      <w:bookmarkStart w:id="1" w:name="_GoBack"/>
      <w:bookmarkEnd w:id="1"/>
      <w:r w:rsidRPr="00E07D53">
        <w:rPr>
          <w:rFonts w:ascii="Times New Roman" w:eastAsia="Times New Roman" w:hAnsi="Times New Roman" w:cs="Times New Roman"/>
          <w:sz w:val="28"/>
          <w:szCs w:val="28"/>
          <w:lang w:eastAsia="ru-RU"/>
        </w:rPr>
        <w:t>4,48 % - оптовая и розничная торговля, 2,59 % - строительство, 2,06 % - сельское хозяйство 0,76 % – культура и спорт и другие.</w:t>
      </w:r>
      <w:proofErr w:type="gramEnd"/>
      <w:r w:rsidRPr="00E07D53">
        <w:rPr>
          <w:rFonts w:ascii="Times New Roman" w:eastAsia="Times New Roman" w:hAnsi="Times New Roman" w:cs="Times New Roman"/>
          <w:sz w:val="28"/>
          <w:szCs w:val="28"/>
          <w:lang w:eastAsia="ru-RU"/>
        </w:rPr>
        <w:t xml:space="preserve"> К концу прогнозируемого периода численность работников крупных и средних организаций города увеличится до 23,47 тыс. человек (на 0,9 % по сравнению с 2019 годом). </w:t>
      </w:r>
      <w:proofErr w:type="gramStart"/>
      <w:r w:rsidRPr="00E07D53">
        <w:rPr>
          <w:rFonts w:ascii="Times New Roman" w:eastAsia="Times New Roman" w:hAnsi="Times New Roman" w:cs="Times New Roman"/>
          <w:sz w:val="28"/>
          <w:szCs w:val="28"/>
          <w:lang w:eastAsia="ru-RU"/>
        </w:rPr>
        <w:t>Доля занятых на градообразующих организациях снизится до 12 %.</w:t>
      </w:r>
      <w:proofErr w:type="gramEnd"/>
    </w:p>
    <w:p w:rsidR="00E07D53" w:rsidRPr="00E07D53" w:rsidRDefault="00E07D53" w:rsidP="00E07D53">
      <w:pPr>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За январь-сентябрь 2020 года в</w:t>
      </w:r>
      <w:r w:rsidRPr="00E07D53">
        <w:rPr>
          <w:rFonts w:ascii="Times New Roman" w:eastAsia="Times New Roman" w:hAnsi="Times New Roman" w:cs="Times New Roman"/>
          <w:color w:val="000000"/>
          <w:sz w:val="28"/>
          <w:szCs w:val="28"/>
          <w:lang w:eastAsia="ru-RU"/>
        </w:rPr>
        <w:t xml:space="preserve"> Центр занятости поступила информация о планируемом высвобождении 173 рабо</w:t>
      </w:r>
      <w:r w:rsidR="00C75ED4">
        <w:rPr>
          <w:rFonts w:ascii="Times New Roman" w:eastAsia="Times New Roman" w:hAnsi="Times New Roman" w:cs="Times New Roman"/>
          <w:color w:val="000000"/>
          <w:sz w:val="28"/>
          <w:szCs w:val="28"/>
          <w:lang w:eastAsia="ru-RU"/>
        </w:rPr>
        <w:t xml:space="preserve">тников с </w:t>
      </w:r>
      <w:r w:rsidRPr="00E07D53">
        <w:rPr>
          <w:rFonts w:ascii="Times New Roman" w:eastAsia="Times New Roman" w:hAnsi="Times New Roman" w:cs="Times New Roman"/>
          <w:color w:val="000000"/>
          <w:sz w:val="28"/>
          <w:szCs w:val="28"/>
          <w:lang w:eastAsia="ru-RU"/>
        </w:rPr>
        <w:t>22 предприятий и организаций. На 30 сентября 2020 года на учете в Центре занятости состояло 76 работников, высвобожденных с 42 организаций</w:t>
      </w:r>
      <w:r w:rsidRPr="00E07D53">
        <w:rPr>
          <w:rFonts w:ascii="Times New Roman" w:eastAsia="Times New Roman" w:hAnsi="Times New Roman" w:cs="Times New Roman"/>
          <w:bCs/>
          <w:sz w:val="28"/>
          <w:szCs w:val="28"/>
          <w:lang w:eastAsia="ru-RU"/>
        </w:rPr>
        <w:t xml:space="preserve">. </w:t>
      </w:r>
      <w:r w:rsidRPr="00E07D53">
        <w:rPr>
          <w:rFonts w:ascii="Times New Roman" w:eastAsia="Times New Roman" w:hAnsi="Times New Roman" w:cs="Times New Roman"/>
          <w:sz w:val="28"/>
          <w:szCs w:val="28"/>
          <w:lang w:eastAsia="ru-RU"/>
        </w:rPr>
        <w:t xml:space="preserve">За январь-сентябрь 2020 года выявлено 3159 работников, с которыми не оформлены трудовые отношения. С 3153 выявленными работниками заключены трудовые договоры, что составило 66,60 % от контрольного показателя (4734 работника). </w:t>
      </w:r>
      <w:r w:rsidRPr="00E07D53">
        <w:rPr>
          <w:rFonts w:ascii="Times New Roman" w:eastAsia="Times New Roman" w:hAnsi="Times New Roman" w:cs="Times New Roman"/>
          <w:sz w:val="28"/>
          <w:szCs w:val="28"/>
          <w:shd w:val="clear" w:color="auto" w:fill="FFFFFF"/>
          <w:lang w:eastAsia="ru-RU"/>
        </w:rPr>
        <w:t>Создано 249 рабочих мест.</w:t>
      </w:r>
    </w:p>
    <w:p w:rsidR="00E07D53" w:rsidRPr="00E07D53" w:rsidRDefault="00E07D53" w:rsidP="00E07D53">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За январь - сентябрь 2020 года в Центр занятости за предоставлением государственных услуг обратился 4221 человек. Нашли работу 1030 человек. Поступило 7379 вакантных рабочих мест. Центром занятости проводились мероприятия в области содействия занятости населения, в результате которых:</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lastRenderedPageBreak/>
        <w:t>в организации временных работ приняли участие 5 человек из числа граждан, испытывающих трудности;</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организации общественных работ приняли участие 43 человека;</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организации временного трудоустройства несовершеннолетних граждан в возрасте 14 до 18 лет в свободное от учебы время приняли участие 56 человек;</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открыл собственное дело 1 человек.</w:t>
      </w:r>
    </w:p>
    <w:p w:rsidR="00E07D53" w:rsidRPr="00E07D53" w:rsidRDefault="00E07D53" w:rsidP="00E07D53">
      <w:pPr>
        <w:suppressAutoHyphens/>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прошли профессиональное обучение по </w:t>
      </w:r>
      <w:proofErr w:type="gramStart"/>
      <w:r w:rsidRPr="00E07D53">
        <w:rPr>
          <w:rFonts w:ascii="Times New Roman" w:eastAsia="Times New Roman" w:hAnsi="Times New Roman" w:cs="Times New Roman"/>
          <w:sz w:val="28"/>
          <w:szCs w:val="28"/>
          <w:lang w:eastAsia="ru-RU"/>
        </w:rPr>
        <w:t>востребованным</w:t>
      </w:r>
      <w:proofErr w:type="gramEnd"/>
      <w:r w:rsidRPr="00E07D53">
        <w:rPr>
          <w:rFonts w:ascii="Times New Roman" w:eastAsia="Times New Roman" w:hAnsi="Times New Roman" w:cs="Times New Roman"/>
          <w:sz w:val="28"/>
          <w:szCs w:val="28"/>
          <w:lang w:eastAsia="ru-RU"/>
        </w:rPr>
        <w:t xml:space="preserve"> на рынке </w:t>
      </w:r>
    </w:p>
    <w:p w:rsidR="00E07D53" w:rsidRPr="00E07D53" w:rsidRDefault="00E07D53" w:rsidP="00E07D53">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В 2020 году наибольшее количество безработных обратилось в период с апреля по июнь. Данная ситуация вызвана введением режима самоизоляции в связи с распространением новой коронавирусной инфекции и увеличением пособия по безработице. После снятия ограничительных мер в прогнозируемом периоде, возможно снижение численности незанятых граждан.</w:t>
      </w:r>
    </w:p>
    <w:p w:rsidR="00E07D53" w:rsidRPr="00E07D53" w:rsidRDefault="00E07D53" w:rsidP="00E07D53">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На 30 сентября 2020 года коэффициент напряженности на рынке труда составил 2,4, что на 1,83 пункта выше уровня показателя на начало 2020 года. Уровень безработицы - 3,60 %, что на 2,93 пункта выше уровня показателя на начало 2020 года. Численность безработных - 2910 человек. </w:t>
      </w:r>
    </w:p>
    <w:p w:rsidR="00E07D53" w:rsidRPr="00E07D53" w:rsidRDefault="00E07D53" w:rsidP="00E07D53">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Анализ ситуации на регистрируемом рынке труда показывает, что уровень регистрируемой безработицы в 2020 году и в последующие годы может увеличиться до 3,6 %. </w:t>
      </w:r>
    </w:p>
    <w:p w:rsidR="00E07D53" w:rsidRPr="00E07D53" w:rsidRDefault="00E07D53" w:rsidP="00E07D53">
      <w:pPr>
        <w:tabs>
          <w:tab w:val="left" w:pos="360"/>
        </w:tabs>
        <w:suppressAutoHyphens/>
        <w:spacing w:after="0" w:line="240" w:lineRule="auto"/>
        <w:ind w:right="-82"/>
        <w:jc w:val="center"/>
        <w:rPr>
          <w:rFonts w:ascii="Times New Roman" w:eastAsia="Times New Roman" w:hAnsi="Times New Roman" w:cs="Times New Roman"/>
          <w:sz w:val="28"/>
          <w:szCs w:val="28"/>
          <w:lang w:eastAsia="ru-RU"/>
        </w:rPr>
      </w:pPr>
    </w:p>
    <w:p w:rsidR="00E07D53" w:rsidRPr="00E07D53" w:rsidRDefault="00E07D53" w:rsidP="00E07D53">
      <w:pPr>
        <w:tabs>
          <w:tab w:val="left" w:pos="360"/>
        </w:tabs>
        <w:suppressAutoHyphens/>
        <w:spacing w:after="0" w:line="240" w:lineRule="auto"/>
        <w:ind w:right="-82"/>
        <w:jc w:val="center"/>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val="en-US" w:eastAsia="ru-RU"/>
        </w:rPr>
        <w:t>X</w:t>
      </w:r>
      <w:r w:rsidRPr="00E07D53">
        <w:rPr>
          <w:rFonts w:ascii="Times New Roman" w:eastAsia="Times New Roman" w:hAnsi="Times New Roman" w:cs="Times New Roman"/>
          <w:sz w:val="28"/>
          <w:szCs w:val="28"/>
          <w:lang w:eastAsia="ru-RU"/>
        </w:rPr>
        <w:t>. Перечень основных проблемных вопросов,</w:t>
      </w:r>
    </w:p>
    <w:p w:rsidR="00E07D53" w:rsidRPr="00E07D53" w:rsidRDefault="00E07D53" w:rsidP="00E07D53">
      <w:pPr>
        <w:tabs>
          <w:tab w:val="left" w:pos="360"/>
        </w:tabs>
        <w:suppressAutoHyphens/>
        <w:spacing w:after="0" w:line="240" w:lineRule="auto"/>
        <w:ind w:right="-82"/>
        <w:jc w:val="center"/>
        <w:rPr>
          <w:rFonts w:ascii="Times New Roman" w:eastAsia="Times New Roman" w:hAnsi="Times New Roman" w:cs="Times New Roman"/>
          <w:sz w:val="28"/>
          <w:szCs w:val="28"/>
          <w:lang w:eastAsia="ru-RU"/>
        </w:rPr>
      </w:pPr>
      <w:proofErr w:type="gramStart"/>
      <w:r w:rsidRPr="00E07D53">
        <w:rPr>
          <w:rFonts w:ascii="Times New Roman" w:eastAsia="Times New Roman" w:hAnsi="Times New Roman" w:cs="Times New Roman"/>
          <w:sz w:val="28"/>
          <w:szCs w:val="28"/>
          <w:lang w:eastAsia="ru-RU"/>
        </w:rPr>
        <w:t>сдерживающих</w:t>
      </w:r>
      <w:proofErr w:type="gramEnd"/>
      <w:r w:rsidRPr="00E07D53">
        <w:rPr>
          <w:rFonts w:ascii="Times New Roman" w:eastAsia="Times New Roman" w:hAnsi="Times New Roman" w:cs="Times New Roman"/>
          <w:sz w:val="28"/>
          <w:szCs w:val="28"/>
          <w:lang w:eastAsia="ru-RU"/>
        </w:rPr>
        <w:t xml:space="preserve"> развитие города </w:t>
      </w:r>
    </w:p>
    <w:p w:rsidR="00E07D53" w:rsidRPr="00E07D53" w:rsidRDefault="00E07D53" w:rsidP="00E07D53">
      <w:pPr>
        <w:tabs>
          <w:tab w:val="left" w:pos="360"/>
        </w:tabs>
        <w:suppressAutoHyphens/>
        <w:spacing w:after="0" w:line="240" w:lineRule="auto"/>
        <w:ind w:right="-82"/>
        <w:jc w:val="center"/>
        <w:rPr>
          <w:rFonts w:ascii="Times New Roman" w:eastAsia="Times New Roman" w:hAnsi="Times New Roman" w:cs="Times New Roman"/>
          <w:color w:val="000000"/>
          <w:sz w:val="28"/>
          <w:szCs w:val="28"/>
          <w:lang w:eastAsia="ru-RU"/>
        </w:rPr>
      </w:pPr>
    </w:p>
    <w:p w:rsidR="00E07D53" w:rsidRPr="00E07D53" w:rsidRDefault="00E07D53" w:rsidP="00E07D53">
      <w:pPr>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Невинномысск - единственный в Ставропольском крае город с </w:t>
      </w:r>
      <w:proofErr w:type="spellStart"/>
      <w:r w:rsidRPr="00E07D53">
        <w:rPr>
          <w:rFonts w:ascii="Times New Roman" w:eastAsia="Times New Roman" w:hAnsi="Times New Roman" w:cs="Times New Roman"/>
          <w:sz w:val="28"/>
          <w:szCs w:val="28"/>
          <w:lang w:eastAsia="ru-RU"/>
        </w:rPr>
        <w:t>монопрофильной</w:t>
      </w:r>
      <w:proofErr w:type="spellEnd"/>
      <w:r w:rsidRPr="00E07D53">
        <w:rPr>
          <w:rFonts w:ascii="Times New Roman" w:eastAsia="Times New Roman" w:hAnsi="Times New Roman" w:cs="Times New Roman"/>
          <w:sz w:val="28"/>
          <w:szCs w:val="28"/>
          <w:lang w:eastAsia="ru-RU"/>
        </w:rPr>
        <w:t xml:space="preserve"> экономикой. Доля градообразующих предприятий                          (АО «Невинномысский Азот» и АО «</w:t>
      </w:r>
      <w:proofErr w:type="spellStart"/>
      <w:r w:rsidRPr="00E07D53">
        <w:rPr>
          <w:rFonts w:ascii="Times New Roman" w:eastAsia="Times New Roman" w:hAnsi="Times New Roman" w:cs="Times New Roman"/>
          <w:sz w:val="28"/>
          <w:szCs w:val="28"/>
          <w:lang w:eastAsia="ru-RU"/>
        </w:rPr>
        <w:t>Арнест</w:t>
      </w:r>
      <w:proofErr w:type="spellEnd"/>
      <w:r w:rsidRPr="00E07D53">
        <w:rPr>
          <w:rFonts w:ascii="Times New Roman" w:eastAsia="Times New Roman" w:hAnsi="Times New Roman" w:cs="Times New Roman"/>
          <w:sz w:val="28"/>
          <w:szCs w:val="28"/>
          <w:lang w:eastAsia="ru-RU"/>
        </w:rPr>
        <w:t xml:space="preserve">») по итогам 2019 года составила 52,7 %. То есть, зависимость экономики города от работы градообразующих предприятий велика. </w:t>
      </w:r>
    </w:p>
    <w:p w:rsidR="00C75ED4" w:rsidRDefault="00E07D53" w:rsidP="00E07D5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Химически ориентированная экономика диктует свои специфические условия отрасли высшего и среднего профессионального образования, что способствует оттоку молодежи (выпускников школ) из города. Миграции молодых специалистов также способствует традиционно </w:t>
      </w:r>
      <w:proofErr w:type="gramStart"/>
      <w:r w:rsidRPr="00E07D53">
        <w:rPr>
          <w:rFonts w:ascii="Times New Roman" w:eastAsia="Times New Roman" w:hAnsi="Times New Roman" w:cs="Times New Roman"/>
          <w:sz w:val="28"/>
          <w:szCs w:val="28"/>
          <w:lang w:eastAsia="ru-RU"/>
        </w:rPr>
        <w:t>сложившийся</w:t>
      </w:r>
      <w:proofErr w:type="gramEnd"/>
      <w:r w:rsidRPr="00E07D53">
        <w:rPr>
          <w:rFonts w:ascii="Times New Roman" w:eastAsia="Times New Roman" w:hAnsi="Times New Roman" w:cs="Times New Roman"/>
          <w:sz w:val="28"/>
          <w:szCs w:val="28"/>
          <w:lang w:eastAsia="ru-RU"/>
        </w:rPr>
        <w:t xml:space="preserve"> </w:t>
      </w:r>
    </w:p>
    <w:p w:rsidR="00E07D53" w:rsidRPr="00E07D53" w:rsidRDefault="00E07D53" w:rsidP="00C75ED4">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уровень оплаты труда: относительно высокий уровень поддерживается только некоторыми предприятиями промышленности </w:t>
      </w:r>
      <w:r w:rsidR="00C75ED4">
        <w:rPr>
          <w:rFonts w:ascii="Times New Roman" w:eastAsia="Times New Roman" w:hAnsi="Times New Roman" w:cs="Times New Roman"/>
          <w:sz w:val="28"/>
          <w:szCs w:val="28"/>
          <w:lang w:eastAsia="ru-RU"/>
        </w:rPr>
        <w:t xml:space="preserve">(химия, энергетика). </w:t>
      </w:r>
      <w:r w:rsidRPr="00E07D53">
        <w:rPr>
          <w:rFonts w:ascii="Times New Roman" w:eastAsia="Times New Roman" w:hAnsi="Times New Roman" w:cs="Times New Roman"/>
          <w:sz w:val="28"/>
          <w:szCs w:val="28"/>
          <w:lang w:eastAsia="ru-RU"/>
        </w:rPr>
        <w:t xml:space="preserve">В остальных отраслях уровень оплаты труда в основном ниже среднего по городу. </w:t>
      </w:r>
    </w:p>
    <w:p w:rsidR="00E07D53" w:rsidRPr="00E07D53" w:rsidRDefault="00E07D53" w:rsidP="00E07D53">
      <w:pPr>
        <w:suppressAutoHyphens/>
        <w:spacing w:after="0" w:line="240" w:lineRule="auto"/>
        <w:ind w:firstLine="709"/>
        <w:contextualSpacing/>
        <w:jc w:val="both"/>
        <w:rPr>
          <w:rFonts w:ascii="Times New Roman" w:eastAsia="Calibri" w:hAnsi="Times New Roman" w:cs="Times New Roman"/>
          <w:sz w:val="28"/>
          <w:szCs w:val="28"/>
        </w:rPr>
      </w:pPr>
      <w:proofErr w:type="spellStart"/>
      <w:r w:rsidRPr="00E07D53">
        <w:rPr>
          <w:rFonts w:ascii="Times New Roman" w:eastAsia="Calibri" w:hAnsi="Times New Roman" w:cs="Times New Roman"/>
          <w:sz w:val="28"/>
          <w:szCs w:val="28"/>
        </w:rPr>
        <w:t>Монопрофильный</w:t>
      </w:r>
      <w:proofErr w:type="spellEnd"/>
      <w:r w:rsidRPr="00E07D53">
        <w:rPr>
          <w:rFonts w:ascii="Times New Roman" w:eastAsia="Calibri" w:hAnsi="Times New Roman" w:cs="Times New Roman"/>
          <w:sz w:val="28"/>
          <w:szCs w:val="28"/>
        </w:rPr>
        <w:t xml:space="preserve"> характер экономики теоретически сохраняет опасность полного обвала всех остальных сфер жизни города. Происходит отток трудовых ресурсов при отсутствии достаточного количества высокооплачиваемых рабочих мест: при численности трудовых ресурсов в 62,19 тыс. человек, трудовую деятельность осуществляют 84,63 %                      (52,63 тыс. человек). </w:t>
      </w:r>
      <w:r w:rsidRPr="00E07D53">
        <w:rPr>
          <w:rFonts w:ascii="Times New Roman" w:eastAsia="Times New Roman" w:hAnsi="Times New Roman" w:cs="Times New Roman"/>
          <w:sz w:val="28"/>
          <w:szCs w:val="28"/>
          <w:lang w:eastAsia="ru-RU"/>
        </w:rPr>
        <w:t xml:space="preserve">Огромное количество молодых людей готовы уехать из </w:t>
      </w:r>
      <w:r w:rsidRPr="00E07D53">
        <w:rPr>
          <w:rFonts w:ascii="Times New Roman" w:eastAsia="Times New Roman" w:hAnsi="Times New Roman" w:cs="Times New Roman"/>
          <w:sz w:val="28"/>
          <w:szCs w:val="28"/>
          <w:lang w:eastAsia="ru-RU"/>
        </w:rPr>
        <w:lastRenderedPageBreak/>
        <w:t>города по причине отсутствия возможности для развития и улучшения качества жизни населения (из года в год сокращается численность</w:t>
      </w:r>
      <w:r w:rsidRPr="00E07D53">
        <w:rPr>
          <w:rFonts w:ascii="Times New Roman" w:eastAsia="Calibri" w:hAnsi="Times New Roman" w:cs="Times New Roman"/>
          <w:sz w:val="28"/>
          <w:szCs w:val="28"/>
        </w:rPr>
        <w:t xml:space="preserve"> населения, численность работников крупных и средних предприятий). Больше всего население не удовлетворяют некомфортные условия для жизни, изношенная инфраструктура, низкое качество сервиса.</w:t>
      </w:r>
    </w:p>
    <w:p w:rsidR="00E07D53" w:rsidRPr="00E07D53" w:rsidRDefault="00E07D53" w:rsidP="00E07D5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В экономике города сложилась диспропорция отраслей, при которой производственная сфера представлена, в основном, крупными предприятиями, а торговля составляет более половины оборота малых и средних предприятий. Развитие малого предпринимательства сдерживается постоянным удорожанием ресурсов (в том числе кредитных). </w:t>
      </w:r>
      <w:proofErr w:type="gramStart"/>
      <w:r w:rsidRPr="00E07D53">
        <w:rPr>
          <w:rFonts w:ascii="Times New Roman" w:eastAsia="Times New Roman" w:hAnsi="Times New Roman" w:cs="Times New Roman"/>
          <w:bCs/>
          <w:sz w:val="28"/>
          <w:szCs w:val="28"/>
          <w:lang w:eastAsia="ru-RU"/>
        </w:rPr>
        <w:t>Вследствие ограниченности средств, несмотря на принимаемые меры, происходит снижение количества субъектов</w:t>
      </w:r>
      <w:r w:rsidRPr="00E07D53">
        <w:rPr>
          <w:rFonts w:ascii="Times New Roman" w:eastAsia="Times New Roman" w:hAnsi="Times New Roman" w:cs="Times New Roman"/>
          <w:sz w:val="28"/>
          <w:szCs w:val="28"/>
          <w:lang w:eastAsia="ru-RU"/>
        </w:rPr>
        <w:t xml:space="preserve"> малого и среднего предпринимательства: за последние 10 лет число субъектов снизилось более чем на 1000 единиц.</w:t>
      </w:r>
      <w:proofErr w:type="gramEnd"/>
      <w:r w:rsidRPr="00E07D53">
        <w:rPr>
          <w:rFonts w:ascii="Times New Roman" w:eastAsia="Times New Roman" w:hAnsi="Times New Roman" w:cs="Times New Roman"/>
          <w:sz w:val="28"/>
          <w:szCs w:val="28"/>
          <w:lang w:eastAsia="ru-RU"/>
        </w:rPr>
        <w:t xml:space="preserve">                 С целью увеличения доли малых и средних предприятий в реальном секторе экономики и преодоления </w:t>
      </w:r>
      <w:proofErr w:type="spellStart"/>
      <w:r w:rsidRPr="00E07D53">
        <w:rPr>
          <w:rFonts w:ascii="Times New Roman" w:eastAsia="Times New Roman" w:hAnsi="Times New Roman" w:cs="Times New Roman"/>
          <w:sz w:val="28"/>
          <w:szCs w:val="28"/>
          <w:lang w:eastAsia="ru-RU"/>
        </w:rPr>
        <w:t>монопрофильности</w:t>
      </w:r>
      <w:proofErr w:type="spellEnd"/>
      <w:r w:rsidRPr="00E07D53">
        <w:rPr>
          <w:rFonts w:ascii="Times New Roman" w:eastAsia="Times New Roman" w:hAnsi="Times New Roman" w:cs="Times New Roman"/>
          <w:sz w:val="28"/>
          <w:szCs w:val="28"/>
          <w:lang w:eastAsia="ru-RU"/>
        </w:rPr>
        <w:t xml:space="preserve"> экономики города необходимо развивать производственную сферу малого и среднего предпринимательства, как наиболее мобильного сектора экономики, с созданием новых рабочих мест. </w:t>
      </w:r>
    </w:p>
    <w:p w:rsidR="00E07D53" w:rsidRPr="00E07D53" w:rsidRDefault="00E07D53" w:rsidP="00E07D5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Инфраструктура города изношена более чем на 74,1 %, вследствие чего территории города имеют непривлекательный инвестиционный вид (объемы инвестиций носят нестабильный характер). Отсутствие системы городской ливневой канализации и зависимость в данной сфере от                                             АО «Невинномысский Азот» может еще больше осложнить ситуацию с обеспечением комфортного проживания на территории города. </w:t>
      </w:r>
    </w:p>
    <w:p w:rsidR="00E07D53" w:rsidRPr="00E07D53" w:rsidRDefault="00E07D53" w:rsidP="00E07D53">
      <w:pPr>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 xml:space="preserve">Не лучшим образом протекает развитие РИП. По состоянию                            на 01 января 2020 г. площадь земельных участков, занимаемая резидентами и инфраструктурой, составляет 496 га. Тем самым за 11 лет существования парка 38 % площади РИП остается не занятой инвестиционными площадками. Вторая очередь РИП, на территории которой планируется реализация инвестиционных проектов, в настоящее время не обеспечена инфраструктурными объектами. Отсутствие железнодорожной ветки в границах первой очереди РИП также влияет на низкую активность со стороны инвесторов. </w:t>
      </w:r>
    </w:p>
    <w:p w:rsidR="00C75ED4" w:rsidRDefault="00C75ED4" w:rsidP="00E07D5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E07D53" w:rsidRPr="00E07D53" w:rsidRDefault="00E07D53" w:rsidP="00E07D5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 xml:space="preserve">На территории города Невинномысска имеют широкое распространение оползневые явления. При строительстве и эксплуатации зданий и сооружений и для понижения сейсмической интенсивности требуются инженерные мероприятия (дренаж). Оползневые процессы развиты в юго-восточной части города. Оползневые смещения наблюдаются по крутым склонам и выражены в виде </w:t>
      </w:r>
      <w:proofErr w:type="spellStart"/>
      <w:r w:rsidRPr="00E07D53">
        <w:rPr>
          <w:rFonts w:ascii="Times New Roman" w:eastAsia="Times New Roman" w:hAnsi="Times New Roman" w:cs="Times New Roman"/>
          <w:bCs/>
          <w:sz w:val="28"/>
          <w:szCs w:val="28"/>
          <w:lang w:eastAsia="ru-RU"/>
        </w:rPr>
        <w:t>сплывов</w:t>
      </w:r>
      <w:proofErr w:type="spellEnd"/>
      <w:r w:rsidRPr="00E07D53">
        <w:rPr>
          <w:rFonts w:ascii="Times New Roman" w:eastAsia="Times New Roman" w:hAnsi="Times New Roman" w:cs="Times New Roman"/>
          <w:bCs/>
          <w:sz w:val="28"/>
          <w:szCs w:val="28"/>
          <w:lang w:eastAsia="ru-RU"/>
        </w:rPr>
        <w:t xml:space="preserve"> земляных масс, обвалов и оползней. Имеется угроза сползания в воду жилых домов, объектов инфраструктуры. Спецификой Невинномысска является подверженность части территории подтоплениям в период паводка.</w:t>
      </w:r>
    </w:p>
    <w:p w:rsidR="00E07D53" w:rsidRPr="00E07D53" w:rsidRDefault="00E07D53" w:rsidP="00E07D53">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7D53">
        <w:rPr>
          <w:rFonts w:ascii="Times New Roman" w:eastAsia="Times New Roman" w:hAnsi="Times New Roman" w:cs="Times New Roman"/>
          <w:bCs/>
          <w:sz w:val="28"/>
          <w:szCs w:val="28"/>
          <w:lang w:eastAsia="ru-RU"/>
        </w:rPr>
        <w:t xml:space="preserve">Недостаток территорий, обеспеченных инфраструктурой для развития жилой застройки и бизнеса и низкий уровень благоустройства городской среды являются серьезным препятствием в дальнейшем развитии города, как в </w:t>
      </w:r>
      <w:r w:rsidRPr="00E07D53">
        <w:rPr>
          <w:rFonts w:ascii="Times New Roman" w:eastAsia="Times New Roman" w:hAnsi="Times New Roman" w:cs="Times New Roman"/>
          <w:bCs/>
          <w:sz w:val="28"/>
          <w:szCs w:val="28"/>
          <w:lang w:eastAsia="ru-RU"/>
        </w:rPr>
        <w:lastRenderedPageBreak/>
        <w:t xml:space="preserve">направлении диверсификации экономики, так и в комплексном освоении новых территорий города. В отличие от остальной территории Ставропольского края, в границах города отсутствуют крупные месторождения полезных ископаемых. </w:t>
      </w:r>
    </w:p>
    <w:p w:rsidR="00E07D53" w:rsidRPr="00E07D53" w:rsidRDefault="00E07D53" w:rsidP="00E07D53">
      <w:pPr>
        <w:suppressAutoHyphens/>
        <w:spacing w:after="0" w:line="240" w:lineRule="auto"/>
        <w:ind w:firstLine="720"/>
        <w:jc w:val="both"/>
        <w:rPr>
          <w:rFonts w:ascii="Times New Roman" w:eastAsia="Times New Roman" w:hAnsi="Times New Roman" w:cs="Times New Roman"/>
          <w:sz w:val="28"/>
          <w:szCs w:val="28"/>
          <w:lang w:eastAsia="ru-RU"/>
        </w:rPr>
      </w:pPr>
      <w:r w:rsidRPr="00E07D53">
        <w:rPr>
          <w:rFonts w:ascii="Times New Roman" w:eastAsia="Times New Roman" w:hAnsi="Times New Roman" w:cs="Times New Roman"/>
          <w:sz w:val="28"/>
          <w:szCs w:val="28"/>
          <w:lang w:eastAsia="ru-RU"/>
        </w:rPr>
        <w:t>Здравоохранение - одна из важнейших отраслей социальной сферы города Невинномысска, основная задача которой состоит в постоянном повышении уровня здоровья населения и увеличения продолжительности его жизни. В течение ряда лет в городе существует дефицит врачебных кадров, как в стационарах города, так и в поликлинической службе (это врачи-терапевты, педиатры - участковые, врачи специалисты). Материально - техническая база медицинских организаций требует значительных финансовых вливаний: капитальный ремонт, замена и приобретение медицинского оборудования и автомобильного транспорта.</w:t>
      </w:r>
    </w:p>
    <w:sectPr w:rsidR="00E07D53" w:rsidRPr="00E07D53" w:rsidSect="0035412E">
      <w:pgSz w:w="11906" w:h="16838" w:code="9"/>
      <w:pgMar w:top="1418" w:right="567" w:bottom="1134" w:left="184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55" w:rsidRDefault="00A73655" w:rsidP="004F17A4">
      <w:pPr>
        <w:spacing w:after="0" w:line="240" w:lineRule="auto"/>
      </w:pPr>
      <w:r>
        <w:separator/>
      </w:r>
    </w:p>
  </w:endnote>
  <w:endnote w:type="continuationSeparator" w:id="0">
    <w:p w:rsidR="00A73655" w:rsidRDefault="00A73655" w:rsidP="004F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55" w:rsidRDefault="00A73655" w:rsidP="004F17A4">
      <w:pPr>
        <w:spacing w:after="0" w:line="240" w:lineRule="auto"/>
      </w:pPr>
      <w:r>
        <w:separator/>
      </w:r>
    </w:p>
  </w:footnote>
  <w:footnote w:type="continuationSeparator" w:id="0">
    <w:p w:rsidR="00A73655" w:rsidRDefault="00A73655" w:rsidP="004F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2E" w:rsidRDefault="0035412E" w:rsidP="0035412E">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5412E" w:rsidRDefault="0035412E" w:rsidP="0035412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2E" w:rsidRDefault="0035412E" w:rsidP="0035412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2E" w:rsidRDefault="0035412E" w:rsidP="0035412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412E" w:rsidRDefault="0035412E" w:rsidP="0035412E">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2E" w:rsidRDefault="0035412E" w:rsidP="0035412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202BD">
      <w:rPr>
        <w:rStyle w:val="ac"/>
        <w:noProof/>
      </w:rPr>
      <w:t>18</w:t>
    </w:r>
    <w:r>
      <w:rPr>
        <w:rStyle w:val="ac"/>
      </w:rPr>
      <w:fldChar w:fldCharType="end"/>
    </w:r>
  </w:p>
  <w:p w:rsidR="0035412E" w:rsidRDefault="0035412E" w:rsidP="0035412E">
    <w:pPr>
      <w:pStyle w:val="a6"/>
      <w:ind w:right="360"/>
    </w:pPr>
  </w:p>
  <w:p w:rsidR="0035412E" w:rsidRDefault="0035412E" w:rsidP="0035412E">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0B"/>
    <w:rsid w:val="00000D35"/>
    <w:rsid w:val="00013132"/>
    <w:rsid w:val="000155E9"/>
    <w:rsid w:val="00016195"/>
    <w:rsid w:val="00016890"/>
    <w:rsid w:val="00016AD1"/>
    <w:rsid w:val="00017867"/>
    <w:rsid w:val="000210E9"/>
    <w:rsid w:val="000246D0"/>
    <w:rsid w:val="0003128E"/>
    <w:rsid w:val="000349A6"/>
    <w:rsid w:val="000359CB"/>
    <w:rsid w:val="00035DF8"/>
    <w:rsid w:val="000414CA"/>
    <w:rsid w:val="0004589A"/>
    <w:rsid w:val="000511A7"/>
    <w:rsid w:val="000514AF"/>
    <w:rsid w:val="000556F7"/>
    <w:rsid w:val="000635F9"/>
    <w:rsid w:val="0006537A"/>
    <w:rsid w:val="000739B1"/>
    <w:rsid w:val="00075927"/>
    <w:rsid w:val="00077FBD"/>
    <w:rsid w:val="00082C9E"/>
    <w:rsid w:val="00084978"/>
    <w:rsid w:val="0008782A"/>
    <w:rsid w:val="000B618E"/>
    <w:rsid w:val="000D1BC1"/>
    <w:rsid w:val="000D553F"/>
    <w:rsid w:val="000E35AF"/>
    <w:rsid w:val="000F2026"/>
    <w:rsid w:val="000F31A5"/>
    <w:rsid w:val="000F61DF"/>
    <w:rsid w:val="00105BE1"/>
    <w:rsid w:val="00121380"/>
    <w:rsid w:val="00123071"/>
    <w:rsid w:val="00123EB3"/>
    <w:rsid w:val="00125CEB"/>
    <w:rsid w:val="001436E5"/>
    <w:rsid w:val="00146397"/>
    <w:rsid w:val="00160EE7"/>
    <w:rsid w:val="00164044"/>
    <w:rsid w:val="00164C81"/>
    <w:rsid w:val="00166784"/>
    <w:rsid w:val="001702A7"/>
    <w:rsid w:val="001722AF"/>
    <w:rsid w:val="001814A2"/>
    <w:rsid w:val="00181D5C"/>
    <w:rsid w:val="001833D9"/>
    <w:rsid w:val="00192F68"/>
    <w:rsid w:val="001A0996"/>
    <w:rsid w:val="001A0A96"/>
    <w:rsid w:val="001A1551"/>
    <w:rsid w:val="001A2AD7"/>
    <w:rsid w:val="001C5E3C"/>
    <w:rsid w:val="001C6E08"/>
    <w:rsid w:val="001E2DEE"/>
    <w:rsid w:val="001E3273"/>
    <w:rsid w:val="001E49C1"/>
    <w:rsid w:val="001E56C8"/>
    <w:rsid w:val="001F33BC"/>
    <w:rsid w:val="001F58C4"/>
    <w:rsid w:val="00214397"/>
    <w:rsid w:val="0021490F"/>
    <w:rsid w:val="00224A74"/>
    <w:rsid w:val="002411FB"/>
    <w:rsid w:val="00242ADB"/>
    <w:rsid w:val="00243D9A"/>
    <w:rsid w:val="00250104"/>
    <w:rsid w:val="002530BE"/>
    <w:rsid w:val="00254156"/>
    <w:rsid w:val="00281AF5"/>
    <w:rsid w:val="0028584B"/>
    <w:rsid w:val="002974E4"/>
    <w:rsid w:val="002A1940"/>
    <w:rsid w:val="002B0363"/>
    <w:rsid w:val="002B388C"/>
    <w:rsid w:val="002C2B32"/>
    <w:rsid w:val="002C2CBD"/>
    <w:rsid w:val="002C64D9"/>
    <w:rsid w:val="002D05E7"/>
    <w:rsid w:val="002D0A52"/>
    <w:rsid w:val="002D0E15"/>
    <w:rsid w:val="002D4169"/>
    <w:rsid w:val="002E3919"/>
    <w:rsid w:val="002F261B"/>
    <w:rsid w:val="002F7DCE"/>
    <w:rsid w:val="00301558"/>
    <w:rsid w:val="003064D0"/>
    <w:rsid w:val="003239B4"/>
    <w:rsid w:val="003353B2"/>
    <w:rsid w:val="0033673C"/>
    <w:rsid w:val="003465C7"/>
    <w:rsid w:val="00353D45"/>
    <w:rsid w:val="0035412E"/>
    <w:rsid w:val="00355A5B"/>
    <w:rsid w:val="00360F5C"/>
    <w:rsid w:val="003662ED"/>
    <w:rsid w:val="00371808"/>
    <w:rsid w:val="0037250F"/>
    <w:rsid w:val="00385237"/>
    <w:rsid w:val="00396568"/>
    <w:rsid w:val="00397287"/>
    <w:rsid w:val="003A5175"/>
    <w:rsid w:val="003B235A"/>
    <w:rsid w:val="003C2F3B"/>
    <w:rsid w:val="003C7B97"/>
    <w:rsid w:val="003D15F2"/>
    <w:rsid w:val="003F0F83"/>
    <w:rsid w:val="003F144E"/>
    <w:rsid w:val="003F565F"/>
    <w:rsid w:val="003F7EBB"/>
    <w:rsid w:val="004171A8"/>
    <w:rsid w:val="00424FAC"/>
    <w:rsid w:val="004310FD"/>
    <w:rsid w:val="00431C2F"/>
    <w:rsid w:val="00433E29"/>
    <w:rsid w:val="0043458F"/>
    <w:rsid w:val="00441BD0"/>
    <w:rsid w:val="0045088F"/>
    <w:rsid w:val="0047355B"/>
    <w:rsid w:val="0047385F"/>
    <w:rsid w:val="00475D23"/>
    <w:rsid w:val="00480DDD"/>
    <w:rsid w:val="00486C2D"/>
    <w:rsid w:val="004903C0"/>
    <w:rsid w:val="00492D79"/>
    <w:rsid w:val="00495C55"/>
    <w:rsid w:val="004A03B4"/>
    <w:rsid w:val="004A2D97"/>
    <w:rsid w:val="004A3326"/>
    <w:rsid w:val="004A44E8"/>
    <w:rsid w:val="004A6355"/>
    <w:rsid w:val="004A6F41"/>
    <w:rsid w:val="004B2A35"/>
    <w:rsid w:val="004B38CF"/>
    <w:rsid w:val="004C69D1"/>
    <w:rsid w:val="004D4079"/>
    <w:rsid w:val="004F17A4"/>
    <w:rsid w:val="004F3D22"/>
    <w:rsid w:val="004F7C40"/>
    <w:rsid w:val="005015F2"/>
    <w:rsid w:val="00505B99"/>
    <w:rsid w:val="005115BF"/>
    <w:rsid w:val="00514136"/>
    <w:rsid w:val="005164A8"/>
    <w:rsid w:val="00521512"/>
    <w:rsid w:val="00550D2C"/>
    <w:rsid w:val="00553A22"/>
    <w:rsid w:val="005573B7"/>
    <w:rsid w:val="00561026"/>
    <w:rsid w:val="00561E69"/>
    <w:rsid w:val="00562620"/>
    <w:rsid w:val="005678C2"/>
    <w:rsid w:val="005751CE"/>
    <w:rsid w:val="00586B63"/>
    <w:rsid w:val="005B01EC"/>
    <w:rsid w:val="005B251A"/>
    <w:rsid w:val="005B624B"/>
    <w:rsid w:val="005C0972"/>
    <w:rsid w:val="005C71BC"/>
    <w:rsid w:val="005C7303"/>
    <w:rsid w:val="005D11B7"/>
    <w:rsid w:val="005D160C"/>
    <w:rsid w:val="005E192F"/>
    <w:rsid w:val="005E3890"/>
    <w:rsid w:val="005F6B52"/>
    <w:rsid w:val="00607A9D"/>
    <w:rsid w:val="006202BD"/>
    <w:rsid w:val="006231E5"/>
    <w:rsid w:val="00630248"/>
    <w:rsid w:val="00633867"/>
    <w:rsid w:val="00642C05"/>
    <w:rsid w:val="00642CF0"/>
    <w:rsid w:val="006440DB"/>
    <w:rsid w:val="0064740C"/>
    <w:rsid w:val="00650869"/>
    <w:rsid w:val="006509F6"/>
    <w:rsid w:val="00652C37"/>
    <w:rsid w:val="00656886"/>
    <w:rsid w:val="006752F6"/>
    <w:rsid w:val="0068635B"/>
    <w:rsid w:val="00686499"/>
    <w:rsid w:val="0069603F"/>
    <w:rsid w:val="0069669B"/>
    <w:rsid w:val="006A0089"/>
    <w:rsid w:val="006A05E4"/>
    <w:rsid w:val="006A1C45"/>
    <w:rsid w:val="006B4D59"/>
    <w:rsid w:val="006B5986"/>
    <w:rsid w:val="006B7FA5"/>
    <w:rsid w:val="006D4457"/>
    <w:rsid w:val="006D701E"/>
    <w:rsid w:val="006E3736"/>
    <w:rsid w:val="006E7A5B"/>
    <w:rsid w:val="006F59CA"/>
    <w:rsid w:val="00701B31"/>
    <w:rsid w:val="00710B4A"/>
    <w:rsid w:val="007216EE"/>
    <w:rsid w:val="00721718"/>
    <w:rsid w:val="00741829"/>
    <w:rsid w:val="00742142"/>
    <w:rsid w:val="007447C3"/>
    <w:rsid w:val="00751D21"/>
    <w:rsid w:val="00752FD3"/>
    <w:rsid w:val="007540CA"/>
    <w:rsid w:val="0075691C"/>
    <w:rsid w:val="00760D0C"/>
    <w:rsid w:val="0077089E"/>
    <w:rsid w:val="00780DC9"/>
    <w:rsid w:val="007833E9"/>
    <w:rsid w:val="00783AC5"/>
    <w:rsid w:val="00785AFE"/>
    <w:rsid w:val="007861C1"/>
    <w:rsid w:val="007863E7"/>
    <w:rsid w:val="00787E6C"/>
    <w:rsid w:val="007A2D8D"/>
    <w:rsid w:val="007A6CF5"/>
    <w:rsid w:val="007B45AE"/>
    <w:rsid w:val="007B7414"/>
    <w:rsid w:val="007C2A6F"/>
    <w:rsid w:val="007C5346"/>
    <w:rsid w:val="007C5B1A"/>
    <w:rsid w:val="007D2608"/>
    <w:rsid w:val="007D2636"/>
    <w:rsid w:val="007D67B5"/>
    <w:rsid w:val="007F757A"/>
    <w:rsid w:val="00800B3B"/>
    <w:rsid w:val="00800D55"/>
    <w:rsid w:val="00830CA9"/>
    <w:rsid w:val="0083438B"/>
    <w:rsid w:val="00841C0A"/>
    <w:rsid w:val="00847B57"/>
    <w:rsid w:val="00855A36"/>
    <w:rsid w:val="008718AF"/>
    <w:rsid w:val="008733F3"/>
    <w:rsid w:val="008738E4"/>
    <w:rsid w:val="0088101A"/>
    <w:rsid w:val="00886C25"/>
    <w:rsid w:val="008906DD"/>
    <w:rsid w:val="00895F8E"/>
    <w:rsid w:val="008A69BD"/>
    <w:rsid w:val="008B6052"/>
    <w:rsid w:val="008C084B"/>
    <w:rsid w:val="008F27DA"/>
    <w:rsid w:val="008F6028"/>
    <w:rsid w:val="00904FCD"/>
    <w:rsid w:val="009120C8"/>
    <w:rsid w:val="00925F78"/>
    <w:rsid w:val="00933FAA"/>
    <w:rsid w:val="009363EB"/>
    <w:rsid w:val="00941258"/>
    <w:rsid w:val="0094187B"/>
    <w:rsid w:val="00941EB1"/>
    <w:rsid w:val="00946D9B"/>
    <w:rsid w:val="00947540"/>
    <w:rsid w:val="009546DF"/>
    <w:rsid w:val="009549C8"/>
    <w:rsid w:val="009561DA"/>
    <w:rsid w:val="00966F2C"/>
    <w:rsid w:val="0097385B"/>
    <w:rsid w:val="0097434E"/>
    <w:rsid w:val="00977496"/>
    <w:rsid w:val="009A1DA0"/>
    <w:rsid w:val="009B06D6"/>
    <w:rsid w:val="009C29E4"/>
    <w:rsid w:val="009D1E06"/>
    <w:rsid w:val="009D26B4"/>
    <w:rsid w:val="009F2EA9"/>
    <w:rsid w:val="00A02CD6"/>
    <w:rsid w:val="00A14D9F"/>
    <w:rsid w:val="00A421CA"/>
    <w:rsid w:val="00A42D08"/>
    <w:rsid w:val="00A465BF"/>
    <w:rsid w:val="00A46B0E"/>
    <w:rsid w:val="00A61408"/>
    <w:rsid w:val="00A6186A"/>
    <w:rsid w:val="00A65116"/>
    <w:rsid w:val="00A67643"/>
    <w:rsid w:val="00A73107"/>
    <w:rsid w:val="00A73655"/>
    <w:rsid w:val="00A74315"/>
    <w:rsid w:val="00A770B1"/>
    <w:rsid w:val="00A80E0B"/>
    <w:rsid w:val="00A824B6"/>
    <w:rsid w:val="00A918E7"/>
    <w:rsid w:val="00A9654D"/>
    <w:rsid w:val="00A96D66"/>
    <w:rsid w:val="00AA71CD"/>
    <w:rsid w:val="00AD1059"/>
    <w:rsid w:val="00AE0AC3"/>
    <w:rsid w:val="00AE1B30"/>
    <w:rsid w:val="00AE42F8"/>
    <w:rsid w:val="00AF2534"/>
    <w:rsid w:val="00AF7BB2"/>
    <w:rsid w:val="00B02E4D"/>
    <w:rsid w:val="00B1430A"/>
    <w:rsid w:val="00B1662F"/>
    <w:rsid w:val="00B17D7B"/>
    <w:rsid w:val="00B210CF"/>
    <w:rsid w:val="00B227FD"/>
    <w:rsid w:val="00B22D8F"/>
    <w:rsid w:val="00B23488"/>
    <w:rsid w:val="00B2417F"/>
    <w:rsid w:val="00B314D4"/>
    <w:rsid w:val="00B42EBC"/>
    <w:rsid w:val="00B5312A"/>
    <w:rsid w:val="00B55276"/>
    <w:rsid w:val="00B64A92"/>
    <w:rsid w:val="00B72380"/>
    <w:rsid w:val="00B725A5"/>
    <w:rsid w:val="00B9009C"/>
    <w:rsid w:val="00BA7F7E"/>
    <w:rsid w:val="00BB2943"/>
    <w:rsid w:val="00BB6DDE"/>
    <w:rsid w:val="00BB7828"/>
    <w:rsid w:val="00BD35A8"/>
    <w:rsid w:val="00BD51C7"/>
    <w:rsid w:val="00BE088B"/>
    <w:rsid w:val="00BE1545"/>
    <w:rsid w:val="00BE5219"/>
    <w:rsid w:val="00BE6747"/>
    <w:rsid w:val="00BF6815"/>
    <w:rsid w:val="00C01EFD"/>
    <w:rsid w:val="00C024E8"/>
    <w:rsid w:val="00C03438"/>
    <w:rsid w:val="00C21D41"/>
    <w:rsid w:val="00C25415"/>
    <w:rsid w:val="00C37206"/>
    <w:rsid w:val="00C41952"/>
    <w:rsid w:val="00C42021"/>
    <w:rsid w:val="00C4693D"/>
    <w:rsid w:val="00C46F92"/>
    <w:rsid w:val="00C52C46"/>
    <w:rsid w:val="00C53849"/>
    <w:rsid w:val="00C634A8"/>
    <w:rsid w:val="00C727E2"/>
    <w:rsid w:val="00C72A64"/>
    <w:rsid w:val="00C75ED4"/>
    <w:rsid w:val="00C807C4"/>
    <w:rsid w:val="00C82501"/>
    <w:rsid w:val="00C94C35"/>
    <w:rsid w:val="00CA6F51"/>
    <w:rsid w:val="00CC01CF"/>
    <w:rsid w:val="00CC19B9"/>
    <w:rsid w:val="00CC37B9"/>
    <w:rsid w:val="00CC3876"/>
    <w:rsid w:val="00CC3C0B"/>
    <w:rsid w:val="00CD32FA"/>
    <w:rsid w:val="00CE245E"/>
    <w:rsid w:val="00CE629A"/>
    <w:rsid w:val="00CF61C5"/>
    <w:rsid w:val="00D019BF"/>
    <w:rsid w:val="00D05DAF"/>
    <w:rsid w:val="00D11141"/>
    <w:rsid w:val="00D139C1"/>
    <w:rsid w:val="00D14560"/>
    <w:rsid w:val="00D14CD1"/>
    <w:rsid w:val="00D14FC0"/>
    <w:rsid w:val="00D168E5"/>
    <w:rsid w:val="00D21212"/>
    <w:rsid w:val="00D24C9D"/>
    <w:rsid w:val="00D250B5"/>
    <w:rsid w:val="00D417C7"/>
    <w:rsid w:val="00D43029"/>
    <w:rsid w:val="00D43276"/>
    <w:rsid w:val="00D472CA"/>
    <w:rsid w:val="00D51564"/>
    <w:rsid w:val="00D54AF9"/>
    <w:rsid w:val="00D562EC"/>
    <w:rsid w:val="00D65896"/>
    <w:rsid w:val="00D7220E"/>
    <w:rsid w:val="00D7269E"/>
    <w:rsid w:val="00D74DAF"/>
    <w:rsid w:val="00D90D09"/>
    <w:rsid w:val="00D90F73"/>
    <w:rsid w:val="00D91423"/>
    <w:rsid w:val="00DA14EE"/>
    <w:rsid w:val="00DB00A3"/>
    <w:rsid w:val="00DB0AF3"/>
    <w:rsid w:val="00DB0C6B"/>
    <w:rsid w:val="00DB4B8B"/>
    <w:rsid w:val="00DB5B9E"/>
    <w:rsid w:val="00DC22D7"/>
    <w:rsid w:val="00DE277B"/>
    <w:rsid w:val="00DE4B2F"/>
    <w:rsid w:val="00DE52DE"/>
    <w:rsid w:val="00DF0D8D"/>
    <w:rsid w:val="00E027F5"/>
    <w:rsid w:val="00E02FE5"/>
    <w:rsid w:val="00E07D53"/>
    <w:rsid w:val="00E1444D"/>
    <w:rsid w:val="00E307B0"/>
    <w:rsid w:val="00E31F19"/>
    <w:rsid w:val="00E463C1"/>
    <w:rsid w:val="00E6000F"/>
    <w:rsid w:val="00E61FBD"/>
    <w:rsid w:val="00E653DB"/>
    <w:rsid w:val="00E65736"/>
    <w:rsid w:val="00E6689B"/>
    <w:rsid w:val="00E67AF8"/>
    <w:rsid w:val="00E76076"/>
    <w:rsid w:val="00E7733F"/>
    <w:rsid w:val="00E91D36"/>
    <w:rsid w:val="00E962E2"/>
    <w:rsid w:val="00EB4991"/>
    <w:rsid w:val="00EB5047"/>
    <w:rsid w:val="00EB6AC1"/>
    <w:rsid w:val="00EB6CA0"/>
    <w:rsid w:val="00EC5E57"/>
    <w:rsid w:val="00EC6517"/>
    <w:rsid w:val="00ED0367"/>
    <w:rsid w:val="00ED0C1C"/>
    <w:rsid w:val="00ED3C10"/>
    <w:rsid w:val="00EF2241"/>
    <w:rsid w:val="00F11FA4"/>
    <w:rsid w:val="00F148C7"/>
    <w:rsid w:val="00F23063"/>
    <w:rsid w:val="00F26BB1"/>
    <w:rsid w:val="00F341F8"/>
    <w:rsid w:val="00F40F6F"/>
    <w:rsid w:val="00F473C7"/>
    <w:rsid w:val="00F5028E"/>
    <w:rsid w:val="00F51713"/>
    <w:rsid w:val="00F547BF"/>
    <w:rsid w:val="00F63B0A"/>
    <w:rsid w:val="00F64706"/>
    <w:rsid w:val="00F64A97"/>
    <w:rsid w:val="00F66E38"/>
    <w:rsid w:val="00F84785"/>
    <w:rsid w:val="00F86A91"/>
    <w:rsid w:val="00F907CD"/>
    <w:rsid w:val="00F9102F"/>
    <w:rsid w:val="00F91C3C"/>
    <w:rsid w:val="00F95540"/>
    <w:rsid w:val="00F96C19"/>
    <w:rsid w:val="00FB3052"/>
    <w:rsid w:val="00FB3D51"/>
    <w:rsid w:val="00FC5104"/>
    <w:rsid w:val="00FC6F65"/>
    <w:rsid w:val="00FD4D3E"/>
    <w:rsid w:val="00FD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B97"/>
    <w:rPr>
      <w:color w:val="0000FF"/>
      <w:u w:val="single"/>
    </w:rPr>
  </w:style>
  <w:style w:type="character" w:styleId="a4">
    <w:name w:val="FollowedHyperlink"/>
    <w:basedOn w:val="a0"/>
    <w:uiPriority w:val="99"/>
    <w:semiHidden/>
    <w:unhideWhenUsed/>
    <w:rsid w:val="003C7B97"/>
    <w:rPr>
      <w:color w:val="800080"/>
      <w:u w:val="single"/>
    </w:rPr>
  </w:style>
  <w:style w:type="paragraph" w:customStyle="1" w:styleId="xl66">
    <w:name w:val="xl6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8"/>
      <w:szCs w:val="28"/>
      <w:lang w:eastAsia="ru-RU"/>
    </w:rPr>
  </w:style>
  <w:style w:type="paragraph" w:customStyle="1" w:styleId="xl78">
    <w:name w:val="xl7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3C7B97"/>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3">
    <w:name w:val="xl93"/>
    <w:basedOn w:val="a"/>
    <w:rsid w:val="003C7B97"/>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94">
    <w:name w:val="xl94"/>
    <w:basedOn w:val="a"/>
    <w:rsid w:val="003C7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3C7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C7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C7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3C7B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3C7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C7B97"/>
    <w:pPr>
      <w:spacing w:before="100" w:beforeAutospacing="1" w:after="100" w:afterAutospacing="1" w:line="240" w:lineRule="auto"/>
      <w:jc w:val="center"/>
      <w:textAlignment w:val="center"/>
    </w:pPr>
    <w:rPr>
      <w:rFonts w:ascii="Times New Roman" w:eastAsia="Times New Roman" w:hAnsi="Times New Roman" w:cs="Times New Roman"/>
      <w:sz w:val="72"/>
      <w:szCs w:val="72"/>
      <w:lang w:eastAsia="ru-RU"/>
    </w:rPr>
  </w:style>
  <w:style w:type="table" w:styleId="a5">
    <w:name w:val="Table Grid"/>
    <w:basedOn w:val="a1"/>
    <w:uiPriority w:val="59"/>
    <w:rsid w:val="00F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1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7A4"/>
  </w:style>
  <w:style w:type="paragraph" w:styleId="a8">
    <w:name w:val="footer"/>
    <w:basedOn w:val="a"/>
    <w:link w:val="a9"/>
    <w:uiPriority w:val="99"/>
    <w:unhideWhenUsed/>
    <w:rsid w:val="004F1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7A4"/>
  </w:style>
  <w:style w:type="paragraph" w:styleId="aa">
    <w:name w:val="Balloon Text"/>
    <w:basedOn w:val="a"/>
    <w:link w:val="ab"/>
    <w:uiPriority w:val="99"/>
    <w:semiHidden/>
    <w:unhideWhenUsed/>
    <w:rsid w:val="000739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9B1"/>
    <w:rPr>
      <w:rFonts w:ascii="Tahoma" w:hAnsi="Tahoma" w:cs="Tahoma"/>
      <w:sz w:val="16"/>
      <w:szCs w:val="16"/>
    </w:rPr>
  </w:style>
  <w:style w:type="paragraph" w:customStyle="1" w:styleId="1Char">
    <w:name w:val="Знак1 Char"/>
    <w:basedOn w:val="a"/>
    <w:rsid w:val="003F144E"/>
    <w:pPr>
      <w:spacing w:after="160" w:line="240" w:lineRule="exact"/>
    </w:pPr>
    <w:rPr>
      <w:rFonts w:ascii="Verdana" w:eastAsia="Times New Roman" w:hAnsi="Verdana" w:cs="Verdana"/>
      <w:sz w:val="20"/>
      <w:szCs w:val="20"/>
      <w:lang w:val="en-US"/>
    </w:rPr>
  </w:style>
  <w:style w:type="paragraph" w:customStyle="1" w:styleId="ConsPlusNormal">
    <w:name w:val="ConsPlusNormal"/>
    <w:rsid w:val="00DF0D8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page number"/>
    <w:rsid w:val="00E07D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B97"/>
    <w:rPr>
      <w:color w:val="0000FF"/>
      <w:u w:val="single"/>
    </w:rPr>
  </w:style>
  <w:style w:type="character" w:styleId="a4">
    <w:name w:val="FollowedHyperlink"/>
    <w:basedOn w:val="a0"/>
    <w:uiPriority w:val="99"/>
    <w:semiHidden/>
    <w:unhideWhenUsed/>
    <w:rsid w:val="003C7B97"/>
    <w:rPr>
      <w:color w:val="800080"/>
      <w:u w:val="single"/>
    </w:rPr>
  </w:style>
  <w:style w:type="paragraph" w:customStyle="1" w:styleId="xl66">
    <w:name w:val="xl6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8"/>
      <w:szCs w:val="28"/>
      <w:lang w:eastAsia="ru-RU"/>
    </w:rPr>
  </w:style>
  <w:style w:type="paragraph" w:customStyle="1" w:styleId="xl78">
    <w:name w:val="xl7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3C7B97"/>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3">
    <w:name w:val="xl93"/>
    <w:basedOn w:val="a"/>
    <w:rsid w:val="003C7B97"/>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94">
    <w:name w:val="xl94"/>
    <w:basedOn w:val="a"/>
    <w:rsid w:val="003C7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3C7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C7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C7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3C7B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3C7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C7B97"/>
    <w:pPr>
      <w:spacing w:before="100" w:beforeAutospacing="1" w:after="100" w:afterAutospacing="1" w:line="240" w:lineRule="auto"/>
      <w:jc w:val="center"/>
      <w:textAlignment w:val="center"/>
    </w:pPr>
    <w:rPr>
      <w:rFonts w:ascii="Times New Roman" w:eastAsia="Times New Roman" w:hAnsi="Times New Roman" w:cs="Times New Roman"/>
      <w:sz w:val="72"/>
      <w:szCs w:val="72"/>
      <w:lang w:eastAsia="ru-RU"/>
    </w:rPr>
  </w:style>
  <w:style w:type="table" w:styleId="a5">
    <w:name w:val="Table Grid"/>
    <w:basedOn w:val="a1"/>
    <w:uiPriority w:val="59"/>
    <w:rsid w:val="00F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1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7A4"/>
  </w:style>
  <w:style w:type="paragraph" w:styleId="a8">
    <w:name w:val="footer"/>
    <w:basedOn w:val="a"/>
    <w:link w:val="a9"/>
    <w:uiPriority w:val="99"/>
    <w:unhideWhenUsed/>
    <w:rsid w:val="004F1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7A4"/>
  </w:style>
  <w:style w:type="paragraph" w:styleId="aa">
    <w:name w:val="Balloon Text"/>
    <w:basedOn w:val="a"/>
    <w:link w:val="ab"/>
    <w:uiPriority w:val="99"/>
    <w:semiHidden/>
    <w:unhideWhenUsed/>
    <w:rsid w:val="000739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9B1"/>
    <w:rPr>
      <w:rFonts w:ascii="Tahoma" w:hAnsi="Tahoma" w:cs="Tahoma"/>
      <w:sz w:val="16"/>
      <w:szCs w:val="16"/>
    </w:rPr>
  </w:style>
  <w:style w:type="paragraph" w:customStyle="1" w:styleId="1Char">
    <w:name w:val="Знак1 Char"/>
    <w:basedOn w:val="a"/>
    <w:rsid w:val="003F144E"/>
    <w:pPr>
      <w:spacing w:after="160" w:line="240" w:lineRule="exact"/>
    </w:pPr>
    <w:rPr>
      <w:rFonts w:ascii="Verdana" w:eastAsia="Times New Roman" w:hAnsi="Verdana" w:cs="Verdana"/>
      <w:sz w:val="20"/>
      <w:szCs w:val="20"/>
      <w:lang w:val="en-US"/>
    </w:rPr>
  </w:style>
  <w:style w:type="paragraph" w:customStyle="1" w:styleId="ConsPlusNormal">
    <w:name w:val="ConsPlusNormal"/>
    <w:rsid w:val="00DF0D8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page number"/>
    <w:rsid w:val="00E07D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058">
      <w:bodyDiv w:val="1"/>
      <w:marLeft w:val="0"/>
      <w:marRight w:val="0"/>
      <w:marTop w:val="0"/>
      <w:marBottom w:val="0"/>
      <w:divBdr>
        <w:top w:val="none" w:sz="0" w:space="0" w:color="auto"/>
        <w:left w:val="none" w:sz="0" w:space="0" w:color="auto"/>
        <w:bottom w:val="none" w:sz="0" w:space="0" w:color="auto"/>
        <w:right w:val="none" w:sz="0" w:space="0" w:color="auto"/>
      </w:divBdr>
    </w:div>
    <w:div w:id="31927339">
      <w:bodyDiv w:val="1"/>
      <w:marLeft w:val="0"/>
      <w:marRight w:val="0"/>
      <w:marTop w:val="0"/>
      <w:marBottom w:val="0"/>
      <w:divBdr>
        <w:top w:val="none" w:sz="0" w:space="0" w:color="auto"/>
        <w:left w:val="none" w:sz="0" w:space="0" w:color="auto"/>
        <w:bottom w:val="none" w:sz="0" w:space="0" w:color="auto"/>
        <w:right w:val="none" w:sz="0" w:space="0" w:color="auto"/>
      </w:divBdr>
    </w:div>
    <w:div w:id="238053417">
      <w:bodyDiv w:val="1"/>
      <w:marLeft w:val="0"/>
      <w:marRight w:val="0"/>
      <w:marTop w:val="0"/>
      <w:marBottom w:val="0"/>
      <w:divBdr>
        <w:top w:val="none" w:sz="0" w:space="0" w:color="auto"/>
        <w:left w:val="none" w:sz="0" w:space="0" w:color="auto"/>
        <w:bottom w:val="none" w:sz="0" w:space="0" w:color="auto"/>
        <w:right w:val="none" w:sz="0" w:space="0" w:color="auto"/>
      </w:divBdr>
    </w:div>
    <w:div w:id="617486895">
      <w:bodyDiv w:val="1"/>
      <w:marLeft w:val="0"/>
      <w:marRight w:val="0"/>
      <w:marTop w:val="0"/>
      <w:marBottom w:val="0"/>
      <w:divBdr>
        <w:top w:val="none" w:sz="0" w:space="0" w:color="auto"/>
        <w:left w:val="none" w:sz="0" w:space="0" w:color="auto"/>
        <w:bottom w:val="none" w:sz="0" w:space="0" w:color="auto"/>
        <w:right w:val="none" w:sz="0" w:space="0" w:color="auto"/>
      </w:divBdr>
    </w:div>
    <w:div w:id="1012997460">
      <w:bodyDiv w:val="1"/>
      <w:marLeft w:val="0"/>
      <w:marRight w:val="0"/>
      <w:marTop w:val="0"/>
      <w:marBottom w:val="0"/>
      <w:divBdr>
        <w:top w:val="none" w:sz="0" w:space="0" w:color="auto"/>
        <w:left w:val="none" w:sz="0" w:space="0" w:color="auto"/>
        <w:bottom w:val="none" w:sz="0" w:space="0" w:color="auto"/>
        <w:right w:val="none" w:sz="0" w:space="0" w:color="auto"/>
      </w:divBdr>
    </w:div>
    <w:div w:id="1337659210">
      <w:bodyDiv w:val="1"/>
      <w:marLeft w:val="0"/>
      <w:marRight w:val="0"/>
      <w:marTop w:val="0"/>
      <w:marBottom w:val="0"/>
      <w:divBdr>
        <w:top w:val="none" w:sz="0" w:space="0" w:color="auto"/>
        <w:left w:val="none" w:sz="0" w:space="0" w:color="auto"/>
        <w:bottom w:val="none" w:sz="0" w:space="0" w:color="auto"/>
        <w:right w:val="none" w:sz="0" w:space="0" w:color="auto"/>
      </w:divBdr>
    </w:div>
    <w:div w:id="1615356887">
      <w:bodyDiv w:val="1"/>
      <w:marLeft w:val="0"/>
      <w:marRight w:val="0"/>
      <w:marTop w:val="0"/>
      <w:marBottom w:val="0"/>
      <w:divBdr>
        <w:top w:val="none" w:sz="0" w:space="0" w:color="auto"/>
        <w:left w:val="none" w:sz="0" w:space="0" w:color="auto"/>
        <w:bottom w:val="none" w:sz="0" w:space="0" w:color="auto"/>
        <w:right w:val="none" w:sz="0" w:space="0" w:color="auto"/>
      </w:divBdr>
    </w:div>
    <w:div w:id="1778670957">
      <w:bodyDiv w:val="1"/>
      <w:marLeft w:val="0"/>
      <w:marRight w:val="0"/>
      <w:marTop w:val="0"/>
      <w:marBottom w:val="0"/>
      <w:divBdr>
        <w:top w:val="none" w:sz="0" w:space="0" w:color="auto"/>
        <w:left w:val="none" w:sz="0" w:space="0" w:color="auto"/>
        <w:bottom w:val="none" w:sz="0" w:space="0" w:color="auto"/>
        <w:right w:val="none" w:sz="0" w:space="0" w:color="auto"/>
      </w:divBdr>
    </w:div>
    <w:div w:id="1872568128">
      <w:bodyDiv w:val="1"/>
      <w:marLeft w:val="0"/>
      <w:marRight w:val="0"/>
      <w:marTop w:val="0"/>
      <w:marBottom w:val="0"/>
      <w:divBdr>
        <w:top w:val="none" w:sz="0" w:space="0" w:color="auto"/>
        <w:left w:val="none" w:sz="0" w:space="0" w:color="auto"/>
        <w:bottom w:val="none" w:sz="0" w:space="0" w:color="auto"/>
        <w:right w:val="none" w:sz="0" w:space="0" w:color="auto"/>
      </w:divBdr>
    </w:div>
    <w:div w:id="21043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509A-4D33-4703-A435-EF474A1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8417</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Белоцерковская</cp:lastModifiedBy>
  <cp:revision>2</cp:revision>
  <cp:lastPrinted>2020-11-12T09:23:00Z</cp:lastPrinted>
  <dcterms:created xsi:type="dcterms:W3CDTF">2020-11-13T11:50:00Z</dcterms:created>
  <dcterms:modified xsi:type="dcterms:W3CDTF">2020-11-13T11:50:00Z</dcterms:modified>
</cp:coreProperties>
</file>