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 w:firstLine="0" w:left="482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03000000">
      <w:pPr>
        <w:spacing w:after="0" w:line="240" w:lineRule="auto"/>
        <w:ind w:firstLine="0"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14:paraId="04000000">
      <w:pPr>
        <w:spacing w:after="0" w:line="240" w:lineRule="auto"/>
        <w:ind w:firstLine="0"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Невинномысска</w:t>
      </w:r>
    </w:p>
    <w:p w14:paraId="05000000">
      <w:pPr>
        <w:spacing w:after="0" w:line="240" w:lineRule="auto"/>
        <w:ind w:firstLine="0" w:left="4820"/>
        <w:jc w:val="center"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 w:firstLine="0" w:left="4820"/>
        <w:jc w:val="center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 w:firstLine="0" w:left="4820"/>
        <w:jc w:val="center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 w:firstLine="0" w:left="4820"/>
        <w:jc w:val="center"/>
        <w:rPr>
          <w:rFonts w:ascii="Times New Roman" w:hAnsi="Times New Roman"/>
          <w:sz w:val="28"/>
        </w:rPr>
      </w:pPr>
    </w:p>
    <w:p w14:paraId="09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bookmarkStart w:id="1" w:name="Par33"/>
      <w:bookmarkEnd w:id="1"/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МУНИЦИПАЛЬНАЯ ПРОГРАММА</w:t>
      </w:r>
    </w:p>
    <w:p w14:paraId="0A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Межнациональные отношения, </w:t>
      </w:r>
      <w:r>
        <w:rPr>
          <w:rFonts w:ascii="Times New Roman" w:hAnsi="Times New Roman"/>
          <w:sz w:val="28"/>
        </w:rPr>
        <w:t>поддержка казачества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профилактика экстремизма, терроризма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правонарушений</w:t>
      </w:r>
      <w:r>
        <w:rPr>
          <w:rFonts w:ascii="Times New Roman" w:hAnsi="Times New Roman"/>
          <w:sz w:val="28"/>
        </w:rPr>
        <w:t xml:space="preserve"> и</w:t>
      </w:r>
      <w:r>
        <w:t xml:space="preserve"> </w:t>
      </w:r>
      <w:r>
        <w:rPr>
          <w:rFonts w:ascii="Times New Roman" w:hAnsi="Times New Roman"/>
          <w:sz w:val="28"/>
        </w:rPr>
        <w:t>наркомании</w:t>
      </w:r>
      <w:r>
        <w:t xml:space="preserve"> </w:t>
      </w:r>
      <w:r>
        <w:rPr>
          <w:rFonts w:ascii="Times New Roman" w:hAnsi="Times New Roman"/>
          <w:sz w:val="28"/>
        </w:rPr>
        <w:t>в городе Невинномысске</w:t>
      </w:r>
      <w:r>
        <w:rPr>
          <w:rFonts w:ascii="Times New Roman" w:hAnsi="Times New Roman"/>
          <w:sz w:val="28"/>
        </w:rPr>
        <w:t>»</w:t>
      </w:r>
    </w:p>
    <w:p w14:paraId="0B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C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14:paraId="0D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 «Межнациональные отношения, поддержка казачества, профилактика экстремизма, терроризма, правонарушений 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наркомании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в городе Невинномысске»</w:t>
      </w:r>
    </w:p>
    <w:p w14:paraId="0E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2229"/>
        <w:gridCol w:w="7093"/>
      </w:tblGrid>
      <w:tr>
        <w:trPr>
          <w:trHeight w:hRule="atLeast" w:val="1526"/>
          <w:hidden w:val="0"/>
        </w:trPr>
        <w:tc>
          <w:tcPr>
            <w:tcW w:type="dxa" w:w="2229"/>
          </w:tcPr>
          <w:p w14:paraId="0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type="dxa" w:w="7093"/>
          </w:tcPr>
          <w:p w14:paraId="10000000">
            <w:pPr>
              <w:spacing w:after="0" w:line="240" w:lineRule="auto"/>
              <w:ind w:firstLine="0" w:left="34"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«Межнациональные отношения, поддержка казачества, профилактика экстремизма, терроризма, правонарушений 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наркомании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 городе Невинномысске» (далее - программа)</w:t>
            </w:r>
          </w:p>
        </w:tc>
      </w:tr>
      <w:tr>
        <w:trPr>
          <w:trHeight w:hRule="atLeast" w:val="1425"/>
          <w:hidden w:val="0"/>
        </w:trPr>
        <w:tc>
          <w:tcPr>
            <w:tcW w:type="dxa" w:w="2229"/>
          </w:tcPr>
          <w:p w14:paraId="1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программы</w:t>
            </w:r>
          </w:p>
        </w:tc>
        <w:tc>
          <w:tcPr>
            <w:tcW w:type="dxa" w:w="7093"/>
          </w:tcPr>
          <w:p w14:paraId="12000000">
            <w:pPr>
              <w:spacing w:after="0" w:line="240" w:lineRule="auto"/>
              <w:ind w:firstLine="0" w:left="34"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города Невинномысска в лице отдела общественной безопасности администрации города Невинномысска (далее соответственно – отдел общественной безопасности, город)</w:t>
            </w:r>
          </w:p>
        </w:tc>
      </w:tr>
      <w:tr>
        <w:trPr>
          <w:trHeight w:hRule="atLeast" w:val="864"/>
        </w:trPr>
        <w:tc>
          <w:tcPr>
            <w:tcW w:type="dxa" w:w="2229"/>
          </w:tcPr>
          <w:p w14:paraId="1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программы</w:t>
            </w:r>
          </w:p>
        </w:tc>
        <w:tc>
          <w:tcPr>
            <w:tcW w:type="dxa" w:w="7093"/>
          </w:tcPr>
          <w:p w14:paraId="14000000">
            <w:pPr>
              <w:spacing w:after="0" w:line="240" w:lineRule="auto"/>
              <w:ind w:firstLine="0" w:left="34"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нет </w:t>
            </w:r>
          </w:p>
        </w:tc>
      </w:tr>
      <w:tr>
        <w:trPr>
          <w:trHeight w:hRule="atLeast" w:val="2780"/>
        </w:trPr>
        <w:tc>
          <w:tcPr>
            <w:tcW w:type="dxa" w:w="2229"/>
          </w:tcPr>
          <w:p w14:paraId="1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участники программы</w:t>
            </w:r>
          </w:p>
        </w:tc>
        <w:tc>
          <w:tcPr>
            <w:tcW w:type="dxa" w:w="7093"/>
          </w:tcPr>
          <w:p w14:paraId="1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муниципальное казенное учреждение «Управление по чрезвычайным ситуациям и гражданской обороне города Невинномысска»;</w:t>
            </w:r>
          </w:p>
          <w:p w14:paraId="1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Невинномысское городское казачье общество Ставропольского окружного казачьего общества Терского войскового казачьего общества (далее – городское казачье общество);</w:t>
            </w:r>
          </w:p>
          <w:p w14:paraId="1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народные дружины города</w:t>
            </w:r>
          </w:p>
        </w:tc>
      </w:tr>
      <w:tr>
        <w:tc>
          <w:tcPr>
            <w:tcW w:type="dxa" w:w="2229"/>
          </w:tcPr>
          <w:p w14:paraId="1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Подпрограммы программы </w:t>
            </w:r>
          </w:p>
        </w:tc>
        <w:tc>
          <w:tcPr>
            <w:tcW w:type="dxa" w:w="7093"/>
          </w:tcPr>
          <w:p w14:paraId="1A000000">
            <w:pPr>
              <w:spacing w:after="0" w:line="240" w:lineRule="auto"/>
              <w:ind w:firstLine="0" w:left="34"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«Межнациональные отношения, поддержка казачества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z w:val="28"/>
              </w:rPr>
              <w:t xml:space="preserve"> профилактика экстремизма в городе Невинномысске»;</w:t>
            </w:r>
          </w:p>
          <w:p w14:paraId="1B000000">
            <w:pPr>
              <w:spacing w:after="0" w:line="240" w:lineRule="auto"/>
              <w:ind w:firstLine="0" w:left="34"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«Профилактика терроризма, правонарушений 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наркомании в городе Невинномысске»</w:t>
            </w:r>
          </w:p>
        </w:tc>
      </w:tr>
      <w:tr>
        <w:trPr>
          <w:trHeight w:hRule="atLeast" w:val="3060"/>
          <w:hidden w:val="0"/>
        </w:trPr>
        <w:tc>
          <w:tcPr>
            <w:tcW w:type="dxa" w:w="2229"/>
          </w:tcPr>
          <w:p w14:paraId="1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программы</w:t>
            </w:r>
          </w:p>
        </w:tc>
        <w:tc>
          <w:tcPr>
            <w:tcW w:type="dxa" w:w="7093"/>
          </w:tcPr>
          <w:p w14:paraId="1D000000">
            <w:pPr>
              <w:spacing w:after="0" w:line="240" w:lineRule="auto"/>
              <w:ind w:firstLine="0" w:left="34"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стабилизация и гармонизация межнациональных и межконфессиональных отношений в городе, укрепление общероссийской гражданской идентичности населения города;</w:t>
            </w:r>
          </w:p>
          <w:p w14:paraId="1E000000">
            <w:pPr>
              <w:spacing w:after="0" w:line="240" w:lineRule="auto"/>
              <w:ind w:firstLine="0" w:left="34"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привлечение </w:t>
            </w:r>
            <w:r>
              <w:rPr>
                <w:rFonts w:ascii="Times New Roman" w:hAnsi="Times New Roman"/>
                <w:sz w:val="28"/>
              </w:rPr>
              <w:t>городского казачьего общества</w:t>
            </w:r>
            <w:r>
              <w:rPr>
                <w:rFonts w:ascii="Times New Roman" w:hAnsi="Times New Roman"/>
                <w:sz w:val="28"/>
              </w:rPr>
              <w:t xml:space="preserve"> к обеспечению общественно</w:t>
            </w:r>
            <w:r>
              <w:rPr>
                <w:rFonts w:ascii="Times New Roman" w:hAnsi="Times New Roman"/>
                <w:sz w:val="28"/>
              </w:rPr>
              <w:t>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порядка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1F000000">
            <w:pPr>
              <w:spacing w:after="0" w:line="240" w:lineRule="auto"/>
              <w:ind w:firstLine="0" w:left="34"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недопущение террористических проявлений на территории города; </w:t>
            </w:r>
          </w:p>
          <w:p w14:paraId="20000000">
            <w:pPr>
              <w:spacing w:after="0" w:line="240" w:lineRule="auto"/>
              <w:ind w:firstLine="0" w:left="34"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укрепление общественного порядка</w:t>
            </w:r>
          </w:p>
        </w:tc>
      </w:tr>
      <w:tr>
        <w:trPr>
          <w:trHeight w:hRule="atLeast" w:val="6603"/>
          <w:hidden w:val="0"/>
        </w:trPr>
        <w:tc>
          <w:tcPr>
            <w:tcW w:type="dxa" w:w="2229"/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индикаторы программы</w:t>
            </w:r>
          </w:p>
        </w:tc>
        <w:tc>
          <w:tcPr>
            <w:tcW w:type="dxa" w:w="7093"/>
          </w:tcPr>
          <w:p w14:paraId="2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населения города, считающего состояние межнациональных отношений и межконфессиональных отношений в городе стабильным, в общей численности населения города;</w:t>
            </w:r>
          </w:p>
          <w:p w14:paraId="2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населения города, считающего состояние межнациональных отношений в городе конфликтным, в общей численности населения города;</w:t>
            </w:r>
          </w:p>
          <w:p w14:paraId="2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доля мест массового пребывания граждан на территории города, охваченных патрулированием с участием членов городского казачьего общества; </w:t>
            </w:r>
          </w:p>
          <w:p w14:paraId="2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правонарушений террористической направленности, в общем количестве правонарушений;</w:t>
            </w:r>
          </w:p>
          <w:p w14:paraId="2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привлеченных из бюджета Ставропольского края субсидий на 1 рубль финансового обеспечения программы за счет ср</w:t>
            </w:r>
            <w:r>
              <w:rPr>
                <w:rStyle w:val="Style_3_ch"/>
                <w:rFonts w:ascii="Times New Roman" w:hAnsi="Times New Roman"/>
                <w:sz w:val="28"/>
              </w:rPr>
              <w:t>едств бюджета города в рамках недопущения террористических проявлений на территории города;</w:t>
            </w:r>
          </w:p>
          <w:p w14:paraId="2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3_ch"/>
                <w:rFonts w:ascii="Times New Roman" w:hAnsi="Times New Roman"/>
                <w:sz w:val="28"/>
              </w:rPr>
              <w:t>количество зарегистрированных правонарушений и преступлений, совершенных в общественных местах города</w:t>
            </w:r>
          </w:p>
        </w:tc>
      </w:tr>
      <w:tr>
        <w:trPr>
          <w:trHeight w:hRule="atLeast" w:val="1118"/>
          <w:hidden w:val="0"/>
        </w:trPr>
        <w:tc>
          <w:tcPr>
            <w:tcW w:type="dxa" w:w="2229"/>
          </w:tcPr>
          <w:p w14:paraId="2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и этапы реализации программы</w:t>
            </w:r>
          </w:p>
        </w:tc>
        <w:tc>
          <w:tcPr>
            <w:tcW w:type="dxa" w:w="7093"/>
          </w:tcPr>
          <w:p w14:paraId="29000000">
            <w:pPr>
              <w:spacing w:after="0" w:line="240" w:lineRule="auto"/>
              <w:ind w:firstLine="0" w:left="34"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-202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годы</w:t>
            </w:r>
          </w:p>
        </w:tc>
      </w:tr>
      <w:tr>
        <w:trPr>
          <w:trHeight w:hRule="atLeast" w:val="561"/>
          <w:hidden w:val="0"/>
        </w:trPr>
        <w:tc>
          <w:tcPr>
            <w:tcW w:type="dxa" w:w="2229"/>
          </w:tcPr>
          <w:p w14:paraId="2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Объемы и источники финансового обеспечения программы</w:t>
            </w:r>
          </w:p>
        </w:tc>
        <w:tc>
          <w:tcPr>
            <w:tcW w:type="dxa" w:w="7093"/>
          </w:tcPr>
          <w:p w14:paraId="2B000000">
            <w:pPr>
              <w:pStyle w:val="Style_3"/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финансового обеспечения программы составит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21 669,76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 по </w:t>
            </w:r>
            <w:r>
              <w:rPr>
                <w:rFonts w:ascii="Times New Roman" w:hAnsi="Times New Roman"/>
                <w:sz w:val="28"/>
              </w:rPr>
              <w:t>источникам финансового обеспечения:</w:t>
            </w:r>
          </w:p>
          <w:p w14:paraId="2C000000">
            <w:pPr>
              <w:pStyle w:val="Style_3"/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Ставропольского края – 3</w:t>
            </w:r>
            <w:r>
              <w:rPr>
                <w:rFonts w:ascii="Times New Roman" w:hAnsi="Times New Roman"/>
                <w:sz w:val="28"/>
              </w:rPr>
              <w:t>00,00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14:paraId="2D000000">
            <w:pPr>
              <w:pStyle w:val="Style_3"/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0,00 тыс. рублей;</w:t>
            </w:r>
          </w:p>
          <w:p w14:paraId="2E000000">
            <w:pPr>
              <w:pStyle w:val="Style_3"/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</w:t>
            </w:r>
            <w:r>
              <w:rPr>
                <w:rFonts w:ascii="Times New Roman" w:hAnsi="Times New Roman"/>
                <w:sz w:val="28"/>
              </w:rPr>
              <w:t>24</w:t>
            </w:r>
            <w:r>
              <w:rPr>
                <w:rFonts w:ascii="Times New Roman" w:hAnsi="Times New Roman"/>
                <w:sz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</w:rPr>
              <w:t>100</w:t>
            </w:r>
            <w:r>
              <w:rPr>
                <w:rFonts w:ascii="Times New Roman" w:hAnsi="Times New Roman"/>
                <w:sz w:val="28"/>
              </w:rPr>
              <w:t>,00 тыс. 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2F000000">
            <w:pPr>
              <w:pStyle w:val="Style_3"/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2025 году </w:t>
            </w:r>
            <w:r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0,00 тыс. рублей</w:t>
            </w:r>
          </w:p>
          <w:p w14:paraId="30000000">
            <w:pPr>
              <w:pStyle w:val="Style_3"/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бюджет города – </w:t>
            </w:r>
            <w:r>
              <w:rPr>
                <w:rFonts w:ascii="Times New Roman" w:hAnsi="Times New Roman"/>
                <w:sz w:val="28"/>
              </w:rPr>
              <w:t>21 369,76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 по годам:</w:t>
            </w:r>
          </w:p>
          <w:p w14:paraId="31000000">
            <w:pPr>
              <w:pStyle w:val="Style_3"/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</w:t>
            </w:r>
            <w:r>
              <w:rPr>
                <w:rFonts w:ascii="Times New Roman" w:hAnsi="Times New Roman"/>
                <w:sz w:val="28"/>
              </w:rPr>
              <w:t>23</w:t>
            </w:r>
            <w:r>
              <w:rPr>
                <w:rFonts w:ascii="Times New Roman" w:hAnsi="Times New Roman"/>
                <w:sz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</w:rPr>
              <w:t>13 085,92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2000000">
            <w:pPr>
              <w:pStyle w:val="Style_3"/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</w:t>
            </w:r>
            <w:r>
              <w:rPr>
                <w:rFonts w:ascii="Times New Roman" w:hAnsi="Times New Roman"/>
                <w:sz w:val="28"/>
              </w:rPr>
              <w:t>24</w:t>
            </w:r>
            <w:r>
              <w:rPr>
                <w:rFonts w:ascii="Times New Roman" w:hAnsi="Times New Roman"/>
                <w:sz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</w:rPr>
              <w:t>4 141,92</w:t>
            </w:r>
            <w:r>
              <w:rPr>
                <w:rFonts w:ascii="Times New Roman" w:hAnsi="Times New Roman"/>
                <w:sz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33000000">
            <w:pPr>
              <w:pStyle w:val="Style_3"/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</w:t>
            </w:r>
            <w:r>
              <w:rPr>
                <w:rFonts w:ascii="Times New Roman" w:hAnsi="Times New Roman"/>
                <w:sz w:val="28"/>
              </w:rPr>
              <w:t>25</w:t>
            </w:r>
            <w:r>
              <w:rPr>
                <w:rFonts w:ascii="Times New Roman" w:hAnsi="Times New Roman"/>
                <w:sz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</w:rPr>
              <w:t>4 141,92</w:t>
            </w:r>
            <w:r>
              <w:rPr>
                <w:rFonts w:ascii="Times New Roman" w:hAnsi="Times New Roman"/>
                <w:sz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>
        <w:trPr>
          <w:trHeight w:hRule="atLeast" w:val="4427"/>
          <w:hidden w:val="0"/>
        </w:trPr>
        <w:tc>
          <w:tcPr>
            <w:tcW w:type="dxa" w:w="2229"/>
          </w:tcPr>
          <w:p w14:paraId="3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type="dxa" w:w="7093"/>
          </w:tcPr>
          <w:p w14:paraId="35000000">
            <w:pPr>
              <w:spacing w:after="0" w:line="240" w:lineRule="auto"/>
              <w:ind w:firstLine="0" w:left="34"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3_ch"/>
                <w:rFonts w:ascii="Times New Roman" w:hAnsi="Times New Roman"/>
                <w:sz w:val="28"/>
              </w:rPr>
              <w:t>удовлетворенность жителей города состоянием межнациональных и межконфессиональных отношений;</w:t>
            </w:r>
          </w:p>
          <w:p w14:paraId="36000000">
            <w:pPr>
              <w:spacing w:after="0" w:line="240" w:lineRule="auto"/>
              <w:ind w:firstLine="0" w:left="34"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3_ch"/>
                <w:rFonts w:ascii="Times New Roman" w:hAnsi="Times New Roman"/>
                <w:sz w:val="28"/>
              </w:rPr>
              <w:t xml:space="preserve">обеспечение 100% охвата мест массового пребывания граждан </w:t>
            </w:r>
            <w:r>
              <w:rPr>
                <w:rStyle w:val="Style_3_ch"/>
                <w:rFonts w:ascii="Times New Roman" w:hAnsi="Times New Roman"/>
                <w:sz w:val="28"/>
              </w:rPr>
              <w:t>на территории города</w:t>
            </w:r>
            <w:r>
              <w:rPr>
                <w:rStyle w:val="Style_3_ch"/>
                <w:rFonts w:ascii="Times New Roman" w:hAnsi="Times New Roman"/>
                <w:sz w:val="28"/>
              </w:rPr>
              <w:t xml:space="preserve"> патрулированием с участием</w:t>
            </w:r>
            <w:r>
              <w:rPr>
                <w:rStyle w:val="Style_3_ch"/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sz w:val="28"/>
              </w:rPr>
              <w:t>членов городского казачьего общества</w:t>
            </w:r>
            <w:r>
              <w:rPr>
                <w:rStyle w:val="Style_3_ch"/>
                <w:rFonts w:ascii="Times New Roman" w:hAnsi="Times New Roman"/>
                <w:sz w:val="28"/>
              </w:rPr>
              <w:t>;</w:t>
            </w:r>
          </w:p>
          <w:p w14:paraId="37000000">
            <w:pPr>
              <w:spacing w:after="0" w:line="240" w:lineRule="auto"/>
              <w:ind w:firstLine="34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3_ch"/>
                <w:rFonts w:ascii="Times New Roman" w:hAnsi="Times New Roman"/>
                <w:sz w:val="28"/>
              </w:rPr>
              <w:t>отсутствие террористических проявлений на территории гор</w:t>
            </w:r>
            <w:r>
              <w:rPr>
                <w:rStyle w:val="Style_3_ch"/>
                <w:rFonts w:ascii="Times New Roman" w:hAnsi="Times New Roman"/>
                <w:sz w:val="28"/>
              </w:rPr>
              <w:t>ода;</w:t>
            </w:r>
          </w:p>
          <w:p w14:paraId="38000000">
            <w:pPr>
              <w:spacing w:after="0" w:line="240" w:lineRule="auto"/>
              <w:ind w:firstLine="34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3_ch"/>
                <w:rFonts w:ascii="Times New Roman" w:hAnsi="Times New Roman"/>
                <w:sz w:val="28"/>
              </w:rPr>
              <w:t>привлечение из бюджета Ставропольского края субсидий на мероприятия по недопущению террористических проявлений</w:t>
            </w:r>
            <w:r>
              <w:rPr>
                <w:rStyle w:val="Style_3_ch"/>
                <w:rFonts w:ascii="Times New Roman" w:hAnsi="Times New Roman"/>
                <w:sz w:val="28"/>
              </w:rPr>
              <w:t xml:space="preserve"> на территории города;</w:t>
            </w:r>
          </w:p>
          <w:p w14:paraId="39000000">
            <w:pPr>
              <w:spacing w:after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Style_3_ch"/>
                <w:rFonts w:ascii="Times New Roman" w:hAnsi="Times New Roman"/>
                <w:sz w:val="28"/>
              </w:rPr>
              <w:t xml:space="preserve">снижение </w:t>
            </w:r>
            <w:r>
              <w:rPr>
                <w:rStyle w:val="Style_3_ch"/>
                <w:rFonts w:ascii="Times New Roman" w:hAnsi="Times New Roman"/>
                <w:sz w:val="28"/>
              </w:rPr>
              <w:t>количества зарегистрированны</w:t>
            </w:r>
            <w:r>
              <w:rPr>
                <w:rStyle w:val="Style_3_ch"/>
                <w:rFonts w:ascii="Times New Roman" w:hAnsi="Times New Roman"/>
                <w:sz w:val="28"/>
              </w:rPr>
              <w:t>х правонар</w:t>
            </w:r>
            <w:r>
              <w:rPr>
                <w:rStyle w:val="Style_3_ch"/>
                <w:rFonts w:ascii="Times New Roman" w:hAnsi="Times New Roman"/>
                <w:sz w:val="28"/>
              </w:rPr>
              <w:t>ушений и преступлений, совершенных в общественных местах города</w:t>
            </w:r>
          </w:p>
        </w:tc>
      </w:tr>
    </w:tbl>
    <w:p w14:paraId="3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Приоритеты и цели реализуемой в городе политики в сфере реализации программы</w:t>
      </w:r>
    </w:p>
    <w:p w14:paraId="3C00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сформирована исходя из принципов долгосрочных целей социально-экономического развития города и показателей (индикаторов) их достижения в соответствии с: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"consultantplus://offline/ref=71E44E7A1239224CAC463762B576958E5F6C30928C2E4B19EB320F328265tAN"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05 декабря 2005 года № 154-ФЗ «О государственной службе российского казачества»;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"consultantplus://offline/ref=71E44E7A1239224CAC463762B576958E5F6C30928C2E4B19EB320F328265tAN"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06 марта 2006 года № 35-ФЗ «О противодействии терроризму»;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02 апреля 2014 года № 44-ФЗ «Об участии граждан в охране общественного порядка»;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23 июня 2016 года № 182-ФЗ «Об основах системы профилактики правонарушений в Российской Федерации»;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Правительства Российской Федерации от 29 декабря 2016 г. № 1532 «Об утверждении государственной программы Российской Федерации «Реализация государственной национальной политики»;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Правительства РФ от 30.04.2022 № 1089-р «Об утверждении Стратегии социально-экономического развития Северо-Кавказского федерального округа на период до 2030 года»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03 декабря 2014 г. № 2446-р;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"consultantplus://offline/ref=71E44E7A1239224CAC46296FA31ACB845A676E998D25434FB76D546FD553BA1D6Et5N"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Ставропольского края от 26 июля 2013 г. № 69-кз «О привлечении членов казачьих обществ к государственной или иной службе в Ставропольском крае»;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Законом Ставропольского края от 26 сентября 2014 г. № 82-кз «О некоторых вопросах участия граждан в охране общественного порядка на территории Ставропольского края»; 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Ставропольского края от 27.12.2019 № 110-кз «О Стратегии социально-экономического развития Ставропольского края до 2035 года»;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Стратегией социально-экономического развития города Невинномысска до 2035 года, утвержденной решением Думы города Невинномысска Ставропольского края от 19.12.2019 № 482-56.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приоритетным направлениям реализации программы относятся: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сохранение и популяризация многонационального культурного наследия народов России, проживающих в городе;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консолидация усилий администрации города, национально-культурных объединений, религиозных объединений, казачьих обществ и казачьих объединений по сохранению межнационального согласия, эффективного межкультурного диалога и гармонизации межнациональных и межконфессиональных отношений, по выработке упреждающей системы мер противодействия терроризму и экстремизму в городе;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институционализация казачества в городе в сфере межнациональных отношений как социальной силы, выступающей опорой российской государственности;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общего уровня общественной безопасности, правопорядка и безопасности среды обитания путем внедрения на базе города (в соответствии с едиными функциональными и технологическими стандартами)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 с интеграцией под ее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города;</w:t>
      </w:r>
    </w:p>
    <w:p w14:paraId="4E000000">
      <w:pPr>
        <w:spacing w:after="0" w:line="240" w:lineRule="auto"/>
        <w:ind w:firstLine="709" w:left="34" w:right="-1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на территории города государственной политики в сфере профилактики правонарушений;</w:t>
      </w:r>
    </w:p>
    <w:p w14:paraId="4F000000">
      <w:pPr>
        <w:spacing w:after="0" w:line="240" w:lineRule="auto"/>
        <w:ind w:firstLine="709" w:left="34" w:right="-1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снижения в городе уровня преступности посредством укрепления законности и правопорядка, повышения уровня безопасности граждан, проживающих на территории города, снижения уровня незаконного потребления наркотиков.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учетом изложенных приоритетных направлений реализации программы целями программы являются:</w:t>
      </w:r>
    </w:p>
    <w:p w14:paraId="51000000">
      <w:pPr>
        <w:spacing w:after="0" w:line="240" w:lineRule="auto"/>
        <w:ind w:firstLine="709" w:left="34" w:right="-1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стабилизация и гармонизация межнациональных и межконфессиональных отношений в городе, укрепление общероссийской гражданской идентичности населения города;</w:t>
      </w:r>
    </w:p>
    <w:p w14:paraId="52000000">
      <w:pPr>
        <w:spacing w:after="0" w:line="240" w:lineRule="auto"/>
        <w:ind w:firstLine="709" w:left="34" w:right="-1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привлечение казачества к обеспечению общественного порядка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территории города</w:t>
      </w:r>
      <w:r>
        <w:rPr>
          <w:rFonts w:ascii="Times New Roman" w:hAnsi="Times New Roman"/>
          <w:sz w:val="28"/>
        </w:rPr>
        <w:t>;</w:t>
      </w:r>
    </w:p>
    <w:p w14:paraId="53000000">
      <w:pPr>
        <w:spacing w:after="0" w:line="240" w:lineRule="auto"/>
        <w:ind w:firstLine="709" w:left="34" w:right="-6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недопущение террористических проявлений на территории города;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укрепление общественного порядка.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"consultantplus://offline/ref=71E44E7A1239224CAC46296FA31ACB845A676E998D28424CB56D546FD553BA1DE5CC4710234C426DE2584B65tCN"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Сведения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об индикаторах достижения целей программы и показателях решения задач подпрограмм программы приведены в приложении 1 к программе.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"consultantplus://offline/ref=71E44E7A1239224CAC46296FA31ACB845A676E998D28424CB56D546FD553BA1DE5CC4710234C426DE25C4165tBN"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Перечень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ведомственных целевых программ, основных мероприятий программы приведен в приложении 2 к программе.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"consultantplus://offline/ref=71E44E7A1239224CAC46296FA31ACB845A676E998D28424CB56D546FD553BA1DE5CC4710234C426DE2534565t4N"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Объемы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финансового обеспечения программы приведены в приложении 3 к программе.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"consultantplus://offline/ref=71E44E7A1239224CAC46296FA31ACB845A676E998D28424CB56D546FD553BA1DE5CC4710234C426DE2534565t4N"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Объемы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финансового обеспечения программы за счет средств бюджета города приведены в приложении 4 к программе.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5 к программе. 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весовых коэффициентах, присвоенных целям программы и задачам подпрограмм программы, приведены в приложении 6 к программе.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Достижение целей программы осуществляется путем решения задач подпрограмм программы и выполнения основных мероприятий, следующих подпрограмм программы: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"consultantplus://offline/ref=71E44E7A1239224CAC46296FA31ACB845A676E998D28424CB56D546FD553BA1DE5CC4710234C426DE25A4365t9N"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подпрограмма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«Межнациональные отношения, поддержка казачества и профилактика экстремизма в городе Невинномысске» приведена в приложении 7 к программе;</w:t>
      </w:r>
    </w:p>
    <w:p w14:paraId="5D000000">
      <w:pPr>
        <w:tabs>
          <w:tab w:leader="none" w:pos="269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"consultantplus://offline/ref=71E44E7A1239224CAC46296FA31ACB845A676E998D28424CB56D546FD553BA1DE5CC4710234C426DE25A4365t9N"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подпрограмма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«Профилактика терроризма, правонарушений и наркомании в городе Невинномысске» приведена в приложении 8 к программе.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0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</w:p>
    <w:p w14:paraId="61000000">
      <w:pPr>
        <w:tabs>
          <w:tab w:leader="none" w:pos="9356" w:val="left"/>
        </w:tabs>
        <w:spacing w:after="0" w:line="240" w:lineRule="exact"/>
        <w:ind w:right="14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Первый заместитель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главы</w:t>
      </w:r>
    </w:p>
    <w:p w14:paraId="62000000">
      <w:pPr>
        <w:tabs>
          <w:tab w:leader="none" w:pos="9356" w:val="left"/>
        </w:tabs>
        <w:spacing w:after="0" w:line="240" w:lineRule="exact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города </w:t>
      </w:r>
      <w:r>
        <w:rPr>
          <w:rFonts w:ascii="Times New Roman" w:hAnsi="Times New Roman"/>
          <w:sz w:val="28"/>
        </w:rPr>
        <w:t xml:space="preserve">Невинномысска     </w:t>
      </w:r>
      <w:r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  В.Э. Соколюк</w:t>
      </w:r>
    </w:p>
    <w:p w14:paraId="63000000">
      <w:pPr>
        <w:widowControl w:val="0"/>
        <w:tabs>
          <w:tab w:leader="none" w:pos="9356" w:val="left"/>
        </w:tabs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64000000">
      <w:pPr>
        <w:widowControl w:val="0"/>
        <w:tabs>
          <w:tab w:leader="none" w:pos="9356" w:val="left"/>
        </w:tabs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65000000">
      <w:pPr>
        <w:widowControl w:val="0"/>
        <w:tabs>
          <w:tab w:leader="none" w:pos="9356" w:val="left"/>
        </w:tabs>
        <w:spacing w:after="0" w:line="240" w:lineRule="exact"/>
        <w:ind/>
        <w:jc w:val="both"/>
        <w:rPr>
          <w:rFonts w:ascii="Times New Roman" w:hAnsi="Times New Roman"/>
          <w:sz w:val="28"/>
        </w:rPr>
      </w:pPr>
    </w:p>
    <w:p w14:paraId="66000000">
      <w:pPr>
        <w:widowControl w:val="0"/>
        <w:tabs>
          <w:tab w:leader="none" w:pos="8931" w:val="left"/>
          <w:tab w:leader="none" w:pos="9356" w:val="left"/>
        </w:tabs>
        <w:spacing w:after="0" w:line="240" w:lineRule="auto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визирует:</w:t>
      </w:r>
    </w:p>
    <w:p w14:paraId="67000000">
      <w:pPr>
        <w:widowControl w:val="0"/>
        <w:tabs>
          <w:tab w:leader="none" w:pos="8931" w:val="left"/>
          <w:tab w:leader="none" w:pos="9356" w:val="left"/>
        </w:tabs>
        <w:spacing w:after="0" w:line="240" w:lineRule="auto"/>
        <w:ind w:right="-2"/>
        <w:jc w:val="both"/>
        <w:rPr>
          <w:rFonts w:ascii="Times New Roman" w:hAnsi="Times New Roman"/>
          <w:sz w:val="28"/>
        </w:rPr>
      </w:pPr>
    </w:p>
    <w:p w14:paraId="68000000">
      <w:pPr>
        <w:pStyle w:val="Style_4"/>
        <w:tabs>
          <w:tab w:leader="none" w:pos="993" w:val="left"/>
          <w:tab w:leader="none" w:pos="7938" w:val="left"/>
          <w:tab w:leader="none" w:pos="9356" w:val="left"/>
        </w:tabs>
        <w:spacing w:line="240" w:lineRule="exact"/>
        <w:ind w:right="-2"/>
        <w:jc w:val="both"/>
        <w:rPr>
          <w:rStyle w:val="Style_5_ch"/>
          <w:b w:val="1"/>
          <w:color w:val="000000"/>
          <w:sz w:val="28"/>
        </w:rPr>
      </w:pPr>
      <w:r>
        <w:rPr>
          <w:rStyle w:val="Style_5_ch"/>
          <w:b w:val="0"/>
          <w:color w:val="000000"/>
          <w:sz w:val="28"/>
        </w:rPr>
        <w:t>Н</w:t>
      </w:r>
      <w:r>
        <w:rPr>
          <w:rStyle w:val="Style_5_ch"/>
          <w:b w:val="0"/>
          <w:color w:val="000000"/>
          <w:sz w:val="28"/>
        </w:rPr>
        <w:t>ачальник</w:t>
      </w:r>
      <w:r>
        <w:rPr>
          <w:rStyle w:val="Style_5_ch"/>
          <w:b w:val="0"/>
          <w:color w:val="000000"/>
          <w:sz w:val="28"/>
        </w:rPr>
        <w:t xml:space="preserve"> отдела</w:t>
      </w:r>
    </w:p>
    <w:p w14:paraId="69000000">
      <w:pPr>
        <w:pStyle w:val="Style_4"/>
        <w:tabs>
          <w:tab w:leader="none" w:pos="993" w:val="left"/>
          <w:tab w:leader="none" w:pos="7938" w:val="left"/>
          <w:tab w:leader="none" w:pos="9356" w:val="left"/>
        </w:tabs>
        <w:spacing w:line="240" w:lineRule="exact"/>
        <w:ind w:right="-2"/>
        <w:jc w:val="both"/>
        <w:rPr>
          <w:rStyle w:val="Style_5_ch"/>
          <w:b w:val="1"/>
          <w:color w:val="000000"/>
          <w:sz w:val="28"/>
        </w:rPr>
      </w:pPr>
      <w:r>
        <w:rPr>
          <w:rStyle w:val="Style_5_ch"/>
          <w:b w:val="0"/>
          <w:color w:val="000000"/>
          <w:sz w:val="28"/>
        </w:rPr>
        <w:t>общественной безопасности</w:t>
      </w:r>
    </w:p>
    <w:p w14:paraId="6A000000">
      <w:pPr>
        <w:widowControl w:val="0"/>
        <w:tabs>
          <w:tab w:leader="none" w:pos="8931" w:val="left"/>
          <w:tab w:leader="none" w:pos="9356" w:val="left"/>
        </w:tabs>
        <w:spacing w:after="0" w:line="240" w:lineRule="exact"/>
        <w:ind w:right="-2"/>
        <w:jc w:val="both"/>
        <w:rPr>
          <w:rFonts w:ascii="Times New Roman" w:hAnsi="Times New Roman"/>
          <w:sz w:val="28"/>
        </w:rPr>
      </w:pPr>
      <w:r>
        <w:rPr>
          <w:rStyle w:val="Style_5_ch"/>
          <w:color w:val="000000"/>
          <w:sz w:val="28"/>
        </w:rPr>
        <w:t xml:space="preserve">администрации </w:t>
      </w:r>
      <w:r>
        <w:rPr>
          <w:rStyle w:val="Style_5_ch"/>
          <w:color w:val="000000"/>
          <w:sz w:val="28"/>
        </w:rPr>
        <w:t xml:space="preserve">города Невинномысска             </w:t>
      </w:r>
      <w:r>
        <w:rPr>
          <w:rStyle w:val="Style_5_ch"/>
          <w:color w:val="000000"/>
          <w:sz w:val="28"/>
        </w:rPr>
        <w:t xml:space="preserve">     </w:t>
      </w:r>
      <w:r>
        <w:rPr>
          <w:rStyle w:val="Style_5_ch"/>
          <w:color w:val="000000"/>
          <w:sz w:val="28"/>
        </w:rPr>
        <w:t xml:space="preserve">        </w:t>
      </w:r>
      <w:r>
        <w:rPr>
          <w:rStyle w:val="Style_5_ch"/>
          <w:color w:val="000000"/>
          <w:sz w:val="28"/>
        </w:rPr>
        <w:t xml:space="preserve">   </w:t>
      </w:r>
      <w:r>
        <w:rPr>
          <w:rStyle w:val="Style_5_ch"/>
          <w:color w:val="000000"/>
          <w:sz w:val="28"/>
        </w:rPr>
        <w:t xml:space="preserve"> </w:t>
      </w:r>
      <w:r>
        <w:rPr>
          <w:rStyle w:val="Style_5_ch"/>
          <w:color w:val="000000"/>
          <w:sz w:val="28"/>
        </w:rPr>
        <w:t xml:space="preserve">   </w:t>
      </w:r>
      <w:r>
        <w:rPr>
          <w:rStyle w:val="Style_5_ch"/>
          <w:color w:val="000000"/>
          <w:sz w:val="28"/>
        </w:rPr>
        <w:t xml:space="preserve">  </w:t>
      </w:r>
      <w:r>
        <w:rPr>
          <w:rStyle w:val="Style_5_ch"/>
          <w:color w:val="000000"/>
          <w:sz w:val="28"/>
        </w:rPr>
        <w:t xml:space="preserve">  </w:t>
      </w:r>
      <w:r>
        <w:rPr>
          <w:rStyle w:val="Style_5_ch"/>
          <w:color w:val="000000"/>
          <w:sz w:val="28"/>
        </w:rPr>
        <w:t>А. Ю</w:t>
      </w:r>
      <w:r>
        <w:rPr>
          <w:rFonts w:ascii="Times New Roman" w:hAnsi="Times New Roman"/>
          <w:sz w:val="28"/>
        </w:rPr>
        <w:t>. Шеховцов</w:t>
      </w:r>
    </w:p>
    <w:p w14:paraId="6B000000">
      <w:pPr>
        <w:widowControl w:val="0"/>
        <w:tabs>
          <w:tab w:leader="none" w:pos="8931" w:val="left"/>
          <w:tab w:leader="none" w:pos="9356" w:val="left"/>
        </w:tabs>
        <w:spacing w:after="0" w:line="240" w:lineRule="exact"/>
        <w:ind w:right="-2"/>
        <w:jc w:val="both"/>
        <w:rPr>
          <w:rFonts w:ascii="Times New Roman" w:hAnsi="Times New Roman"/>
          <w:sz w:val="28"/>
        </w:rPr>
      </w:pPr>
    </w:p>
    <w:p w14:paraId="6C000000">
      <w:pPr>
        <w:widowControl w:val="0"/>
        <w:tabs>
          <w:tab w:leader="none" w:pos="8931" w:val="left"/>
          <w:tab w:leader="none" w:pos="9356" w:val="left"/>
        </w:tabs>
        <w:spacing w:after="0" w:line="240" w:lineRule="exact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аместитель главы администрации</w:t>
      </w:r>
    </w:p>
    <w:p w14:paraId="6D000000">
      <w:pPr>
        <w:widowControl w:val="0"/>
        <w:tabs>
          <w:tab w:leader="none" w:pos="8931" w:val="left"/>
          <w:tab w:leader="none" w:pos="9356" w:val="left"/>
        </w:tabs>
        <w:spacing w:after="0" w:line="240" w:lineRule="exact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города Невинномысска         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П.С. Крылов</w:t>
      </w:r>
    </w:p>
    <w:p w14:paraId="6E000000">
      <w:pPr>
        <w:widowControl w:val="0"/>
        <w:tabs>
          <w:tab w:leader="none" w:pos="8931" w:val="left"/>
          <w:tab w:leader="none" w:pos="9356" w:val="left"/>
        </w:tabs>
        <w:spacing w:after="0" w:line="240" w:lineRule="exact"/>
        <w:ind w:right="-2"/>
        <w:jc w:val="both"/>
        <w:rPr>
          <w:rFonts w:ascii="Times New Roman" w:hAnsi="Times New Roman"/>
          <w:sz w:val="28"/>
        </w:rPr>
      </w:pPr>
    </w:p>
    <w:p w14:paraId="6F000000">
      <w:pPr>
        <w:widowControl w:val="0"/>
        <w:tabs>
          <w:tab w:leader="none" w:pos="8931" w:val="left"/>
          <w:tab w:leader="none" w:pos="9356" w:val="left"/>
        </w:tabs>
        <w:spacing w:after="0" w:line="240" w:lineRule="exact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 xml:space="preserve"> правового</w:t>
      </w:r>
    </w:p>
    <w:p w14:paraId="70000000">
      <w:pPr>
        <w:widowControl w:val="0"/>
        <w:tabs>
          <w:tab w:leader="none" w:pos="8931" w:val="left"/>
          <w:tab w:leader="none" w:pos="9356" w:val="left"/>
        </w:tabs>
        <w:spacing w:after="0" w:line="240" w:lineRule="exact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управления администрации </w:t>
      </w:r>
    </w:p>
    <w:p w14:paraId="71000000">
      <w:pPr>
        <w:widowControl w:val="0"/>
        <w:tabs>
          <w:tab w:leader="none" w:pos="8931" w:val="left"/>
          <w:tab w:leader="none" w:pos="9356" w:val="left"/>
        </w:tabs>
        <w:spacing w:after="0" w:line="240" w:lineRule="exact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города Невинномысска          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Е.Н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Дудченко</w:t>
      </w:r>
    </w:p>
    <w:p w14:paraId="72000000">
      <w:pPr>
        <w:widowControl w:val="0"/>
        <w:tabs>
          <w:tab w:leader="none" w:pos="9356" w:val="left"/>
        </w:tabs>
        <w:spacing w:after="0" w:line="240" w:lineRule="exact"/>
        <w:ind w:right="-2"/>
        <w:jc w:val="both"/>
        <w:rPr>
          <w:rFonts w:ascii="Times New Roman" w:hAnsi="Times New Roman"/>
          <w:sz w:val="28"/>
        </w:rPr>
      </w:pPr>
    </w:p>
    <w:p w14:paraId="73000000">
      <w:pPr>
        <w:widowControl w:val="0"/>
        <w:tabs>
          <w:tab w:leader="none" w:pos="9356" w:val="left"/>
        </w:tabs>
        <w:spacing w:after="0" w:line="240" w:lineRule="exact"/>
        <w:ind/>
        <w:jc w:val="both"/>
        <w:rPr>
          <w:rFonts w:ascii="Times New Roman" w:hAnsi="Times New Roman"/>
          <w:sz w:val="28"/>
        </w:rPr>
      </w:pPr>
      <w:bookmarkStart w:id="2" w:name="Par515"/>
      <w:bookmarkEnd w:id="2"/>
    </w:p>
    <w:sectPr>
      <w:headerReference r:id="rId1" w:type="default"/>
      <w:pgSz w:h="16838" w:orient="portrait" w:w="11906"/>
      <w:pgMar w:bottom="881" w:footer="685" w:gutter="0" w:header="425" w:left="1985" w:right="567" w:top="108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5" w:type="paragraph">
    <w:name w:val="Основной текст1"/>
    <w:link w:val="Style_5_ch"/>
    <w:rPr>
      <w:rFonts w:ascii="Times New Roman" w:hAnsi="Times New Roman"/>
      <w:spacing w:val="0"/>
      <w:sz w:val="27"/>
    </w:rPr>
  </w:style>
  <w:style w:styleId="Style_5_ch" w:type="character">
    <w:name w:val="Основной текст1"/>
    <w:link w:val="Style_5"/>
    <w:rPr>
      <w:rFonts w:ascii="Times New Roman" w:hAnsi="Times New Roman"/>
      <w:spacing w:val="0"/>
      <w:sz w:val="27"/>
    </w:rPr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formattext"/>
    <w:basedOn w:val="Style_3"/>
    <w:link w:val="Style_1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_ch" w:type="character">
    <w:name w:val="formattext"/>
    <w:basedOn w:val="Style_3_ch"/>
    <w:link w:val="Style_11"/>
    <w:rPr>
      <w:rFonts w:ascii="Times New Roman" w:hAnsi="Times New Roman"/>
      <w:sz w:val="24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ConsPlusNormal"/>
    <w:link w:val="Style_13_ch"/>
    <w:pPr>
      <w:widowControl w:val="0"/>
      <w:ind/>
    </w:pPr>
    <w:rPr>
      <w:sz w:val="22"/>
    </w:rPr>
  </w:style>
  <w:style w:styleId="Style_13_ch" w:type="character">
    <w:name w:val="ConsPlusNormal"/>
    <w:link w:val="Style_13"/>
    <w:rPr>
      <w:sz w:val="22"/>
    </w:rPr>
  </w:style>
  <w:style w:styleId="Style_14" w:type="paragraph">
    <w:name w:val="ConsPlusCell"/>
    <w:link w:val="Style_14_ch"/>
    <w:pPr>
      <w:widowControl w:val="0"/>
      <w:ind/>
    </w:pPr>
    <w:rPr>
      <w:sz w:val="22"/>
    </w:rPr>
  </w:style>
  <w:style w:styleId="Style_14_ch" w:type="character">
    <w:name w:val="ConsPlusCell"/>
    <w:link w:val="Style_14"/>
    <w:rPr>
      <w:sz w:val="22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4"/>
    <w:basedOn w:val="Style_3"/>
    <w:link w:val="Style_1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6_ch" w:type="character">
    <w:name w:val="4"/>
    <w:basedOn w:val="Style_3_ch"/>
    <w:link w:val="Style_16"/>
    <w:rPr>
      <w:rFonts w:ascii="Times New Roman" w:hAnsi="Times New Roman"/>
      <w:sz w:val="24"/>
    </w:rPr>
  </w:style>
  <w:style w:styleId="Style_17" w:type="paragraph">
    <w:name w:val="heading 1"/>
    <w:basedOn w:val="Style_3"/>
    <w:link w:val="Style_17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7_ch" w:type="character">
    <w:name w:val="heading 1"/>
    <w:basedOn w:val="Style_3_ch"/>
    <w:link w:val="Style_17"/>
    <w:rPr>
      <w:rFonts w:ascii="Times New Roman" w:hAnsi="Times New Roman"/>
      <w:b w:val="1"/>
      <w:sz w:val="48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Body Text Indent"/>
    <w:basedOn w:val="Style_3"/>
    <w:link w:val="Style_23_ch"/>
    <w:pPr>
      <w:spacing w:after="0" w:line="240" w:lineRule="auto"/>
      <w:ind w:firstLine="720" w:left="0"/>
      <w:jc w:val="both"/>
    </w:pPr>
    <w:rPr>
      <w:rFonts w:ascii="Times New Roman" w:hAnsi="Times New Roman"/>
      <w:spacing w:val="-4"/>
      <w:sz w:val="28"/>
    </w:rPr>
  </w:style>
  <w:style w:styleId="Style_23_ch" w:type="character">
    <w:name w:val="Body Text Indent"/>
    <w:basedOn w:val="Style_3_ch"/>
    <w:link w:val="Style_23"/>
    <w:rPr>
      <w:rFonts w:ascii="Times New Roman" w:hAnsi="Times New Roman"/>
      <w:spacing w:val="-4"/>
      <w:sz w:val="28"/>
    </w:rPr>
  </w:style>
  <w:style w:styleId="Style_24" w:type="paragraph">
    <w:name w:val="footer"/>
    <w:basedOn w:val="Style_3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24_ch" w:type="character">
    <w:name w:val="footer"/>
    <w:basedOn w:val="Style_3_ch"/>
    <w:link w:val="Style_24"/>
    <w:rPr>
      <w:rFonts w:ascii="Times New Roman" w:hAnsi="Times New Roman"/>
      <w:sz w:val="24"/>
    </w:rPr>
  </w:style>
  <w:style w:styleId="Style_4" w:type="paragraph">
    <w:name w:val="ConsPlusTitle"/>
    <w:link w:val="Style_4_ch"/>
    <w:pPr>
      <w:widowControl w:val="0"/>
      <w:ind/>
    </w:pPr>
    <w:rPr>
      <w:b w:val="1"/>
      <w:sz w:val="22"/>
    </w:rPr>
  </w:style>
  <w:style w:styleId="Style_4_ch" w:type="character">
    <w:name w:val="ConsPlusTitle"/>
    <w:link w:val="Style_4"/>
    <w:rPr>
      <w:b w:val="1"/>
      <w:sz w:val="22"/>
    </w:rPr>
  </w:style>
  <w:style w:styleId="Style_25" w:type="paragraph">
    <w:name w:val="toc 8"/>
    <w:next w:val="Style_3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toc 5"/>
    <w:next w:val="Style_3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Balloon Text"/>
    <w:basedOn w:val="Style_3"/>
    <w:link w:val="Style_28_ch"/>
    <w:pPr>
      <w:spacing w:after="0" w:line="240" w:lineRule="auto"/>
      <w:ind/>
    </w:pPr>
    <w:rPr>
      <w:rFonts w:ascii="Tahoma" w:hAnsi="Tahoma"/>
      <w:sz w:val="16"/>
    </w:rPr>
  </w:style>
  <w:style w:styleId="Style_28_ch" w:type="character">
    <w:name w:val="Balloon Text"/>
    <w:basedOn w:val="Style_3_ch"/>
    <w:link w:val="Style_28"/>
    <w:rPr>
      <w:rFonts w:ascii="Tahoma" w:hAnsi="Tahoma"/>
      <w:sz w:val="16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29" w:type="paragraph">
    <w:name w:val="No Spacing"/>
    <w:link w:val="Style_29_ch"/>
    <w:rPr>
      <w:sz w:val="22"/>
    </w:rPr>
  </w:style>
  <w:style w:styleId="Style_29_ch" w:type="character">
    <w:name w:val="No Spacing"/>
    <w:link w:val="Style_29"/>
    <w:rPr>
      <w:sz w:val="22"/>
    </w:rPr>
  </w:style>
  <w:style w:styleId="Style_30" w:type="paragraph">
    <w:name w:val="ConsPlusNonformat"/>
    <w:link w:val="Style_30_ch"/>
    <w:pPr>
      <w:widowControl w:val="0"/>
      <w:ind/>
    </w:pPr>
    <w:rPr>
      <w:rFonts w:ascii="Courier New" w:hAnsi="Courier New"/>
    </w:rPr>
  </w:style>
  <w:style w:styleId="Style_30_ch" w:type="character">
    <w:name w:val="ConsPlusNonformat"/>
    <w:link w:val="Style_30"/>
    <w:rPr>
      <w:rFonts w:ascii="Courier New" w:hAnsi="Courier New"/>
    </w:rPr>
  </w:style>
  <w:style w:styleId="Style_31" w:type="paragraph">
    <w:name w:val="Subtitle"/>
    <w:next w:val="Style_3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3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3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3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2023-05-16T08:55:18Z</dcterms:modified>
</cp:coreProperties>
</file>