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06" w:rsidRPr="00E45F35" w:rsidRDefault="00B64AD7" w:rsidP="009C111D">
      <w:pPr>
        <w:jc w:val="center"/>
        <w:rPr>
          <w:bCs/>
        </w:rPr>
      </w:pPr>
      <w:r>
        <w:rPr>
          <w:bCs/>
        </w:rPr>
        <w:t>ПОЯСНИТЕЛЬНАЯ ЗАПИСКА</w:t>
      </w:r>
    </w:p>
    <w:p w:rsidR="00DA523D" w:rsidRDefault="006A2006" w:rsidP="009C111D">
      <w:pPr>
        <w:jc w:val="center"/>
        <w:rPr>
          <w:bCs/>
        </w:rPr>
      </w:pPr>
      <w:r w:rsidRPr="00E45F35">
        <w:rPr>
          <w:bCs/>
        </w:rPr>
        <w:t xml:space="preserve">к </w:t>
      </w:r>
      <w:r w:rsidR="004549BA">
        <w:rPr>
          <w:bCs/>
        </w:rPr>
        <w:t>Докладу</w:t>
      </w:r>
      <w:r w:rsidRPr="00E45F35">
        <w:rPr>
          <w:bCs/>
        </w:rPr>
        <w:t xml:space="preserve"> главы города Невинномысска</w:t>
      </w:r>
    </w:p>
    <w:p w:rsidR="006A2006" w:rsidRPr="00E45F35" w:rsidRDefault="00B5040B" w:rsidP="009C111D">
      <w:pPr>
        <w:jc w:val="center"/>
        <w:rPr>
          <w:bCs/>
        </w:rPr>
      </w:pPr>
      <w:hyperlink r:id="rId9" w:tooltip="Таблица значений показателей" w:history="1">
        <w:r w:rsidR="006A2006" w:rsidRPr="00E45F35">
          <w:rPr>
            <w:bCs/>
          </w:rPr>
          <w:t>о достигнутых значениях показателей</w:t>
        </w:r>
      </w:hyperlink>
      <w:r w:rsidR="006A2006" w:rsidRPr="00E45F35">
        <w:rPr>
          <w:bCs/>
        </w:rPr>
        <w:t xml:space="preserve"> для оценки эффективности деятельности органов местного самоуправления </w:t>
      </w:r>
    </w:p>
    <w:p w:rsidR="006A2006" w:rsidRPr="00E45F35" w:rsidRDefault="006A2006" w:rsidP="009C111D">
      <w:pPr>
        <w:jc w:val="center"/>
        <w:rPr>
          <w:bCs/>
        </w:rPr>
      </w:pPr>
      <w:r w:rsidRPr="00E45F35">
        <w:rPr>
          <w:bCs/>
        </w:rPr>
        <w:t>за 201</w:t>
      </w:r>
      <w:r w:rsidR="002B20B3">
        <w:rPr>
          <w:bCs/>
        </w:rPr>
        <w:t>9</w:t>
      </w:r>
      <w:r w:rsidRPr="00E45F35">
        <w:rPr>
          <w:bCs/>
        </w:rPr>
        <w:t xml:space="preserve"> год и их планируемых значениях на 3-летний период</w:t>
      </w:r>
    </w:p>
    <w:p w:rsidR="00460134" w:rsidRPr="009C111D" w:rsidRDefault="00460134" w:rsidP="009C111D">
      <w:pPr>
        <w:jc w:val="center"/>
        <w:rPr>
          <w:bCs/>
        </w:rPr>
      </w:pPr>
    </w:p>
    <w:p w:rsidR="006A2006" w:rsidRPr="00F6302B" w:rsidRDefault="006A2006" w:rsidP="009C111D">
      <w:pPr>
        <w:shd w:val="clear" w:color="auto" w:fill="FFFFFF"/>
        <w:jc w:val="center"/>
        <w:rPr>
          <w:bCs/>
        </w:rPr>
      </w:pPr>
      <w:r w:rsidRPr="00826255">
        <w:rPr>
          <w:bCs/>
        </w:rPr>
        <w:t>1. Экономическое развитие</w:t>
      </w:r>
    </w:p>
    <w:p w:rsidR="006A2006" w:rsidRPr="00F6302B" w:rsidRDefault="006A2006" w:rsidP="009C111D">
      <w:pPr>
        <w:shd w:val="clear" w:color="auto" w:fill="FFFFFF"/>
        <w:jc w:val="center"/>
        <w:rPr>
          <w:bCs/>
        </w:rPr>
      </w:pPr>
    </w:p>
    <w:p w:rsidR="002B20B3" w:rsidRPr="00913CA2" w:rsidRDefault="002B20B3" w:rsidP="004A350B">
      <w:pPr>
        <w:pStyle w:val="ConsNormal"/>
        <w:widowControl/>
        <w:suppressAutoHyphens/>
        <w:ind w:right="0" w:firstLine="709"/>
        <w:jc w:val="both"/>
        <w:rPr>
          <w:rFonts w:ascii="Times New Roman" w:hAnsi="Times New Roman" w:cs="Times New Roman"/>
          <w:sz w:val="28"/>
          <w:szCs w:val="28"/>
          <w:lang w:eastAsia="en-US"/>
        </w:rPr>
      </w:pPr>
      <w:r w:rsidRPr="002B20B3">
        <w:rPr>
          <w:rStyle w:val="af2"/>
          <w:rFonts w:ascii="Times New Roman" w:hAnsi="Times New Roman"/>
          <w:b w:val="0"/>
          <w:sz w:val="28"/>
          <w:szCs w:val="28"/>
        </w:rPr>
        <w:t xml:space="preserve">За 2019 год число хозяйствующих субъектов снизилось на 105 единиц: на 01 января 2020 года на территории города осуществляли свою деятельность 5004 хозяйствующих субъекта, в том числе: 3277 субъектов без образования юридического лица и 1727 юридических лиц. </w:t>
      </w:r>
      <w:r w:rsidR="008B32B9" w:rsidRPr="008B32B9">
        <w:rPr>
          <w:rStyle w:val="af2"/>
          <w:rFonts w:ascii="Times New Roman" w:hAnsi="Times New Roman"/>
          <w:b w:val="0"/>
          <w:sz w:val="28"/>
          <w:szCs w:val="28"/>
        </w:rPr>
        <w:t xml:space="preserve">Субъектов предпринимательской деятельности </w:t>
      </w:r>
      <w:r w:rsidRPr="008B32B9">
        <w:rPr>
          <w:rStyle w:val="af2"/>
          <w:rFonts w:ascii="Times New Roman" w:hAnsi="Times New Roman"/>
          <w:b w:val="0"/>
          <w:sz w:val="28"/>
          <w:szCs w:val="28"/>
        </w:rPr>
        <w:t xml:space="preserve">зарегистрировано 4410, </w:t>
      </w:r>
      <w:r w:rsidR="004A350B">
        <w:rPr>
          <w:rStyle w:val="af2"/>
          <w:rFonts w:ascii="Times New Roman" w:hAnsi="Times New Roman"/>
          <w:b w:val="0"/>
          <w:sz w:val="28"/>
          <w:szCs w:val="28"/>
        </w:rPr>
        <w:t xml:space="preserve">что на </w:t>
      </w:r>
      <w:r w:rsidR="00F603C1">
        <w:rPr>
          <w:rStyle w:val="af2"/>
          <w:rFonts w:ascii="Times New Roman" w:hAnsi="Times New Roman"/>
          <w:b w:val="0"/>
          <w:sz w:val="28"/>
          <w:szCs w:val="28"/>
        </w:rPr>
        <w:t xml:space="preserve">                       </w:t>
      </w:r>
      <w:r w:rsidR="004A350B">
        <w:rPr>
          <w:rStyle w:val="af2"/>
          <w:rFonts w:ascii="Times New Roman" w:hAnsi="Times New Roman"/>
          <w:b w:val="0"/>
          <w:sz w:val="28"/>
          <w:szCs w:val="28"/>
        </w:rPr>
        <w:t>94 субъекта меньше чем в 2018 году (</w:t>
      </w:r>
      <w:r w:rsidR="00522A3B" w:rsidRPr="00B4098D">
        <w:rPr>
          <w:rFonts w:ascii="Times New Roman" w:hAnsi="Times New Roman" w:cs="Times New Roman"/>
          <w:sz w:val="28"/>
          <w:szCs w:val="28"/>
          <w:lang w:eastAsia="en-US"/>
        </w:rPr>
        <w:t>4504 субъекта)</w:t>
      </w:r>
      <w:r w:rsidR="008B32B9" w:rsidRPr="00B4098D">
        <w:rPr>
          <w:rFonts w:ascii="Times New Roman" w:hAnsi="Times New Roman" w:cs="Times New Roman"/>
          <w:sz w:val="28"/>
          <w:szCs w:val="28"/>
          <w:lang w:eastAsia="en-US"/>
        </w:rPr>
        <w:t>.</w:t>
      </w:r>
      <w:r w:rsidR="00913CA2">
        <w:rPr>
          <w:rFonts w:ascii="Times New Roman" w:hAnsi="Times New Roman" w:cs="Times New Roman"/>
          <w:sz w:val="28"/>
          <w:szCs w:val="28"/>
          <w:lang w:eastAsia="en-US"/>
        </w:rPr>
        <w:t xml:space="preserve"> </w:t>
      </w:r>
      <w:r w:rsidRPr="00913CA2">
        <w:rPr>
          <w:rFonts w:ascii="Times New Roman" w:hAnsi="Times New Roman" w:cs="Times New Roman"/>
          <w:sz w:val="28"/>
          <w:szCs w:val="28"/>
          <w:lang w:eastAsia="en-US"/>
        </w:rPr>
        <w:t>По итогам 2019 года число субъектов малого и среднего предпринимательства в расчете</w:t>
      </w:r>
      <w:r w:rsidR="005A00E9">
        <w:rPr>
          <w:rFonts w:ascii="Times New Roman" w:hAnsi="Times New Roman" w:cs="Times New Roman"/>
          <w:sz w:val="28"/>
          <w:szCs w:val="28"/>
          <w:lang w:eastAsia="en-US"/>
        </w:rPr>
        <w:t xml:space="preserve">                         </w:t>
      </w:r>
      <w:r w:rsidRPr="00913CA2">
        <w:rPr>
          <w:rFonts w:ascii="Times New Roman" w:hAnsi="Times New Roman" w:cs="Times New Roman"/>
          <w:sz w:val="28"/>
          <w:szCs w:val="28"/>
          <w:lang w:eastAsia="en-US"/>
        </w:rPr>
        <w:t xml:space="preserve"> на 10 тыс. человек населения города составило </w:t>
      </w:r>
      <w:r w:rsidR="00913CA2" w:rsidRPr="00913CA2">
        <w:rPr>
          <w:rFonts w:ascii="Times New Roman" w:hAnsi="Times New Roman" w:cs="Times New Roman"/>
          <w:sz w:val="28"/>
          <w:szCs w:val="28"/>
          <w:lang w:eastAsia="en-US"/>
        </w:rPr>
        <w:t>307</w:t>
      </w:r>
      <w:r w:rsidRPr="00913CA2">
        <w:rPr>
          <w:rFonts w:ascii="Times New Roman" w:hAnsi="Times New Roman" w:cs="Times New Roman"/>
          <w:sz w:val="28"/>
          <w:szCs w:val="28"/>
          <w:lang w:eastAsia="en-US"/>
        </w:rPr>
        <w:t xml:space="preserve"> ед</w:t>
      </w:r>
      <w:r w:rsidR="009A4024">
        <w:rPr>
          <w:rFonts w:ascii="Times New Roman" w:hAnsi="Times New Roman" w:cs="Times New Roman"/>
          <w:sz w:val="28"/>
          <w:szCs w:val="28"/>
          <w:lang w:eastAsia="en-US"/>
        </w:rPr>
        <w:t>иниц</w:t>
      </w:r>
      <w:r w:rsidRPr="00913CA2">
        <w:rPr>
          <w:rFonts w:ascii="Times New Roman" w:hAnsi="Times New Roman" w:cs="Times New Roman"/>
          <w:sz w:val="28"/>
          <w:szCs w:val="28"/>
          <w:lang w:eastAsia="en-US"/>
        </w:rPr>
        <w:t xml:space="preserve"> (показатель </w:t>
      </w:r>
      <w:r w:rsidR="005A00E9">
        <w:rPr>
          <w:rFonts w:ascii="Times New Roman" w:hAnsi="Times New Roman" w:cs="Times New Roman"/>
          <w:sz w:val="28"/>
          <w:szCs w:val="28"/>
          <w:lang w:eastAsia="en-US"/>
        </w:rPr>
        <w:t xml:space="preserve">                      </w:t>
      </w:r>
      <w:r w:rsidRPr="00913CA2">
        <w:rPr>
          <w:rFonts w:ascii="Times New Roman" w:hAnsi="Times New Roman" w:cs="Times New Roman"/>
          <w:sz w:val="28"/>
          <w:szCs w:val="28"/>
          <w:lang w:eastAsia="en-US"/>
        </w:rPr>
        <w:t>2018 года -</w:t>
      </w:r>
      <w:r w:rsidR="009A4024">
        <w:rPr>
          <w:rFonts w:ascii="Times New Roman" w:hAnsi="Times New Roman" w:cs="Times New Roman"/>
          <w:sz w:val="28"/>
          <w:szCs w:val="28"/>
          <w:lang w:eastAsia="en-US"/>
        </w:rPr>
        <w:t xml:space="preserve"> </w:t>
      </w:r>
      <w:r w:rsidR="00913CA2" w:rsidRPr="00913CA2">
        <w:rPr>
          <w:rFonts w:ascii="Times New Roman" w:hAnsi="Times New Roman" w:cs="Times New Roman"/>
          <w:sz w:val="28"/>
          <w:szCs w:val="28"/>
          <w:lang w:eastAsia="en-US"/>
        </w:rPr>
        <w:t>256</w:t>
      </w:r>
      <w:r w:rsidRPr="00913CA2">
        <w:rPr>
          <w:rFonts w:ascii="Times New Roman" w:hAnsi="Times New Roman" w:cs="Times New Roman"/>
          <w:sz w:val="28"/>
          <w:szCs w:val="28"/>
          <w:lang w:eastAsia="en-US"/>
        </w:rPr>
        <w:t xml:space="preserve"> ед</w:t>
      </w:r>
      <w:r w:rsidR="009A4024">
        <w:rPr>
          <w:rFonts w:ascii="Times New Roman" w:hAnsi="Times New Roman" w:cs="Times New Roman"/>
          <w:sz w:val="28"/>
          <w:szCs w:val="28"/>
          <w:lang w:eastAsia="en-US"/>
        </w:rPr>
        <w:t>иниц</w:t>
      </w:r>
      <w:r w:rsidRPr="00913CA2">
        <w:rPr>
          <w:rFonts w:ascii="Times New Roman" w:hAnsi="Times New Roman" w:cs="Times New Roman"/>
          <w:sz w:val="28"/>
          <w:szCs w:val="28"/>
          <w:lang w:eastAsia="en-US"/>
        </w:rPr>
        <w:t>).</w:t>
      </w:r>
    </w:p>
    <w:p w:rsidR="002B20B3" w:rsidRPr="005C3E42" w:rsidRDefault="002B20B3" w:rsidP="002B20B3">
      <w:pPr>
        <w:ind w:firstLine="709"/>
        <w:contextualSpacing/>
        <w:jc w:val="both"/>
      </w:pPr>
      <w:r w:rsidRPr="00204355">
        <w:rPr>
          <w:lang w:eastAsia="en-US"/>
        </w:rPr>
        <w:t>Поддержка субъектов малого и среднего предпринимательства города осуществля</w:t>
      </w:r>
      <w:r w:rsidR="00265285">
        <w:rPr>
          <w:lang w:eastAsia="en-US"/>
        </w:rPr>
        <w:t>лась</w:t>
      </w:r>
      <w:r w:rsidRPr="00204355">
        <w:rPr>
          <w:lang w:eastAsia="en-US"/>
        </w:rPr>
        <w:t xml:space="preserve"> в соответствии с муниципальной программой</w:t>
      </w:r>
      <w:r w:rsidRPr="00204355">
        <w:t xml:space="preserve"> «Поддержка субъектов малого и среднего предпринимательства в городе Невинномысске» утвержденной постановлением администрации города Невинномысска от                  15 ноября 2016 г. № 2520.</w:t>
      </w:r>
      <w:r w:rsidR="00674602">
        <w:t xml:space="preserve"> </w:t>
      </w:r>
      <w:r w:rsidRPr="00204355">
        <w:t>В рамках реализации регионального проекта «Акселерация субъектов малого и среднего предпринимательства» город получил более 17</w:t>
      </w:r>
      <w:r w:rsidR="00BE5F4E">
        <w:t> </w:t>
      </w:r>
      <w:r w:rsidRPr="00204355">
        <w:t>065</w:t>
      </w:r>
      <w:r w:rsidR="00BE5F4E">
        <w:t xml:space="preserve"> </w:t>
      </w:r>
      <w:r w:rsidRPr="00204355">
        <w:t>050,51 рублей средств бюджетов Российской Федерации и Ставропольского края. По результатам проведенного конкурсного отбора победителями признаны</w:t>
      </w:r>
      <w:r w:rsidR="002A0CA9">
        <w:t xml:space="preserve"> 6 организаций и 6 индивидуальных </w:t>
      </w:r>
      <w:r w:rsidR="002A0CA9" w:rsidRPr="005C3E42">
        <w:t xml:space="preserve">предпринимателей. </w:t>
      </w:r>
      <w:r w:rsidRPr="005C3E42">
        <w:t>Общая стоимость инвестиционных проектов составила более</w:t>
      </w:r>
      <w:r w:rsidR="002A0CA9" w:rsidRPr="005C3E42">
        <w:t xml:space="preserve"> </w:t>
      </w:r>
      <w:r w:rsidRPr="005C3E42">
        <w:t>24 млн. рублей, в том числе более 6 млн</w:t>
      </w:r>
      <w:r w:rsidR="002A0CA9" w:rsidRPr="005C3E42">
        <w:t>.</w:t>
      </w:r>
      <w:r w:rsidRPr="005C3E42">
        <w:t xml:space="preserve"> рублей –</w:t>
      </w:r>
      <w:r w:rsidR="002A0CA9" w:rsidRPr="005C3E42">
        <w:t xml:space="preserve"> </w:t>
      </w:r>
      <w:r w:rsidRPr="005C3E42">
        <w:t>собственны</w:t>
      </w:r>
      <w:r w:rsidR="002A0CA9" w:rsidRPr="005C3E42">
        <w:t>е</w:t>
      </w:r>
      <w:r w:rsidRPr="005C3E42">
        <w:t xml:space="preserve"> средств</w:t>
      </w:r>
      <w:r w:rsidR="002A0CA9" w:rsidRPr="005C3E42">
        <w:t>а</w:t>
      </w:r>
      <w:r w:rsidRPr="005C3E42">
        <w:t xml:space="preserve"> субъектов предпринимательства. В рамках реализации проектов создан</w:t>
      </w:r>
      <w:r w:rsidR="008B32B9" w:rsidRPr="005C3E42">
        <w:t>о</w:t>
      </w:r>
      <w:r w:rsidRPr="005C3E42">
        <w:t xml:space="preserve"> 45 рабочих мест.</w:t>
      </w:r>
    </w:p>
    <w:p w:rsidR="002B20B3" w:rsidRPr="00204355" w:rsidRDefault="002B20B3" w:rsidP="002A0CA9">
      <w:pPr>
        <w:suppressAutoHyphens/>
        <w:ind w:firstLine="709"/>
        <w:jc w:val="both"/>
      </w:pPr>
      <w:r w:rsidRPr="005C3E42">
        <w:t>Законом Ставропольского края от 19 июля 2019 года №</w:t>
      </w:r>
      <w:r w:rsidRPr="00204355">
        <w:t xml:space="preserve"> 45-кз</w:t>
      </w:r>
      <w:r>
        <w:t xml:space="preserve">                          </w:t>
      </w:r>
      <w:r w:rsidRPr="00204355">
        <w:t xml:space="preserve"> «О внесении изменений в отдельные законодательные акты Ставропольского края в области сельского хозяйства» город Невинномысск был наделен отдельными государственными полномочиями Ставропольского края в области сельского хозяйства, состоящими в поддержке сельскохозяйственного производства в виде грантов в форме субсидий гражданам, ведущим личные подсобные хозяйства, на закладку сада суперинтенсивного типа. В рамках предоставления администрацией города Невинномысска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w:t>
      </w:r>
      <w:r w:rsidRPr="00204355">
        <w:rPr>
          <w:color w:val="000000"/>
          <w:lang w:eastAsia="en-US"/>
        </w:rPr>
        <w:t>государственную поддержку</w:t>
      </w:r>
      <w:r w:rsidRPr="00204355">
        <w:t xml:space="preserve"> получил 21 </w:t>
      </w:r>
      <w:r w:rsidRPr="00204355">
        <w:rPr>
          <w:color w:val="000000"/>
          <w:lang w:eastAsia="en-US"/>
        </w:rPr>
        <w:t>гражданин</w:t>
      </w:r>
      <w:r w:rsidRPr="00204355">
        <w:t>. Размер гранта составил 400,00 тыс. рублей.</w:t>
      </w:r>
      <w:r w:rsidR="002A0CA9">
        <w:t xml:space="preserve"> </w:t>
      </w:r>
      <w:r w:rsidR="00E420CB">
        <w:rPr>
          <w:color w:val="000000"/>
          <w:lang w:eastAsia="en-US"/>
        </w:rPr>
        <w:t xml:space="preserve">Реализация проекта </w:t>
      </w:r>
      <w:r w:rsidRPr="00204355">
        <w:rPr>
          <w:color w:val="000000"/>
          <w:lang w:eastAsia="en-US"/>
        </w:rPr>
        <w:t>будет способствовать развитию сельскохозяйственной кооперации.</w:t>
      </w:r>
    </w:p>
    <w:p w:rsidR="002B20B3" w:rsidRPr="005C3E42" w:rsidRDefault="002B20B3" w:rsidP="002B20B3">
      <w:pPr>
        <w:pStyle w:val="ConsNormal"/>
        <w:widowControl/>
        <w:suppressAutoHyphens/>
        <w:ind w:right="0" w:firstLine="709"/>
        <w:jc w:val="both"/>
        <w:rPr>
          <w:rFonts w:ascii="Times New Roman" w:hAnsi="Times New Roman" w:cs="Times New Roman"/>
          <w:sz w:val="28"/>
          <w:szCs w:val="28"/>
        </w:rPr>
      </w:pPr>
      <w:r w:rsidRPr="005C3E42">
        <w:rPr>
          <w:rFonts w:ascii="Times New Roman" w:hAnsi="Times New Roman" w:cs="Times New Roman"/>
          <w:sz w:val="28"/>
          <w:szCs w:val="28"/>
        </w:rPr>
        <w:lastRenderedPageBreak/>
        <w:t>В результате принимаемых мер доля занятых</w:t>
      </w:r>
      <w:r w:rsidRPr="005C3E42">
        <w:rPr>
          <w:rFonts w:ascii="Times New Roman" w:hAnsi="Times New Roman" w:cs="Times New Roman"/>
          <w:sz w:val="28"/>
          <w:szCs w:val="28"/>
          <w:lang w:eastAsia="en-US"/>
        </w:rPr>
        <w:t xml:space="preserve"> в малом и среднем бизнесе в </w:t>
      </w:r>
      <w:r w:rsidRPr="005C3E42">
        <w:rPr>
          <w:rFonts w:ascii="Times New Roman" w:hAnsi="Times New Roman" w:cs="Times New Roman"/>
          <w:sz w:val="28"/>
          <w:szCs w:val="28"/>
        </w:rPr>
        <w:t xml:space="preserve">общей численности работников организаций по итогам 2019 года составила </w:t>
      </w:r>
      <w:r w:rsidR="005C3E42" w:rsidRPr="005C3E42">
        <w:rPr>
          <w:rFonts w:ascii="Times New Roman" w:hAnsi="Times New Roman" w:cs="Times New Roman"/>
          <w:sz w:val="28"/>
          <w:szCs w:val="28"/>
        </w:rPr>
        <w:t>29,9</w:t>
      </w:r>
      <w:r w:rsidRPr="005C3E42">
        <w:rPr>
          <w:rFonts w:ascii="Times New Roman" w:hAnsi="Times New Roman" w:cs="Times New Roman"/>
          <w:sz w:val="28"/>
          <w:szCs w:val="28"/>
        </w:rPr>
        <w:t xml:space="preserve"> % (показатель 2018 года </w:t>
      </w:r>
      <w:r w:rsidR="005C3E42" w:rsidRPr="005C3E42">
        <w:rPr>
          <w:rFonts w:ascii="Times New Roman" w:hAnsi="Times New Roman" w:cs="Times New Roman"/>
          <w:sz w:val="28"/>
          <w:szCs w:val="28"/>
        </w:rPr>
        <w:t>–</w:t>
      </w:r>
      <w:r w:rsidRPr="005C3E42">
        <w:rPr>
          <w:rFonts w:ascii="Times New Roman" w:hAnsi="Times New Roman" w:cs="Times New Roman"/>
          <w:sz w:val="28"/>
          <w:szCs w:val="28"/>
        </w:rPr>
        <w:t xml:space="preserve"> </w:t>
      </w:r>
      <w:r w:rsidR="005C3E42" w:rsidRPr="005C3E42">
        <w:rPr>
          <w:rFonts w:ascii="Times New Roman" w:hAnsi="Times New Roman" w:cs="Times New Roman"/>
          <w:sz w:val="28"/>
          <w:szCs w:val="28"/>
        </w:rPr>
        <w:t>29,3</w:t>
      </w:r>
      <w:r w:rsidRPr="005C3E42">
        <w:rPr>
          <w:rFonts w:ascii="Times New Roman" w:hAnsi="Times New Roman" w:cs="Times New Roman"/>
          <w:sz w:val="28"/>
          <w:szCs w:val="28"/>
        </w:rPr>
        <w:t xml:space="preserve"> %).</w:t>
      </w:r>
    </w:p>
    <w:p w:rsidR="006A2006" w:rsidRDefault="006A2006" w:rsidP="00BE7BBD">
      <w:pPr>
        <w:widowControl w:val="0"/>
        <w:autoSpaceDE w:val="0"/>
        <w:autoSpaceDN w:val="0"/>
        <w:adjustRightInd w:val="0"/>
        <w:ind w:firstLine="709"/>
        <w:jc w:val="both"/>
      </w:pPr>
      <w:r w:rsidRPr="005C3E42">
        <w:t>Н</w:t>
      </w:r>
      <w:r w:rsidR="00B64AD7" w:rsidRPr="005C3E42">
        <w:t>а период 20</w:t>
      </w:r>
      <w:r w:rsidR="00E420CB" w:rsidRPr="005C3E42">
        <w:t>20</w:t>
      </w:r>
      <w:r w:rsidR="00B64AD7" w:rsidRPr="005C3E42">
        <w:t>-202</w:t>
      </w:r>
      <w:r w:rsidR="00E420CB" w:rsidRPr="005C3E42">
        <w:t>2</w:t>
      </w:r>
      <w:r w:rsidRPr="005C3E42">
        <w:t xml:space="preserve"> гг. расчет показателей произведен в соответствии с планируемым увеличением количества субъектов</w:t>
      </w:r>
      <w:r w:rsidRPr="00F6302B">
        <w:t xml:space="preserve"> малого и среднего предпринимательства в результате реализации муниципальной программы </w:t>
      </w:r>
      <w:r w:rsidRPr="00F6302B">
        <w:rPr>
          <w:bCs/>
        </w:rPr>
        <w:t>«Поддержка субъектов малого и среднего предпринимательства в городе Невинномысске»</w:t>
      </w:r>
      <w:r w:rsidR="008A604A" w:rsidRPr="00F6302B">
        <w:rPr>
          <w:bCs/>
        </w:rPr>
        <w:t>,</w:t>
      </w:r>
      <w:r w:rsidRPr="00F6302B">
        <w:t xml:space="preserve"> </w:t>
      </w:r>
      <w:r w:rsidR="00DC7F8D">
        <w:t xml:space="preserve">участия в региональных проектах, </w:t>
      </w:r>
      <w:r w:rsidRPr="00F6302B">
        <w:t xml:space="preserve">созданием новых предприятий </w:t>
      </w:r>
      <w:r w:rsidR="008A604A" w:rsidRPr="00F6302B">
        <w:t>в рамках развития</w:t>
      </w:r>
      <w:r w:rsidRPr="00F6302B">
        <w:t xml:space="preserve"> регионального индустриального парка «Невинномысск»</w:t>
      </w:r>
      <w:r w:rsidR="008A604A" w:rsidRPr="00F6302B">
        <w:t xml:space="preserve"> и </w:t>
      </w:r>
      <w:r w:rsidR="007F4F78" w:rsidRPr="00F6302B">
        <w:t>территории опережающего социально-экономического развития «Невинномысск»</w:t>
      </w:r>
      <w:r w:rsidRPr="00F6302B">
        <w:t>.</w:t>
      </w:r>
    </w:p>
    <w:p w:rsidR="005B5792" w:rsidRDefault="005B5792" w:rsidP="00036135">
      <w:pPr>
        <w:ind w:firstLine="709"/>
        <w:jc w:val="both"/>
      </w:pPr>
      <w:r w:rsidRPr="00204355">
        <w:rPr>
          <w:bCs/>
        </w:rPr>
        <w:t xml:space="preserve">За 2019 год крупными и средними организациями в экономику города инвестировано </w:t>
      </w:r>
      <w:r w:rsidRPr="00204355">
        <w:t xml:space="preserve">15,6 млрд. рублей, что на 38,54 % выше уровня 2018 года.  </w:t>
      </w:r>
      <w:r w:rsidR="008C0DF7">
        <w:rPr>
          <w:bCs/>
        </w:rPr>
        <w:t>Продолжена реализация</w:t>
      </w:r>
      <w:r w:rsidR="0052781C" w:rsidRPr="00F6302B">
        <w:t xml:space="preserve"> дв</w:t>
      </w:r>
      <w:r w:rsidR="008C0DF7">
        <w:t>ух</w:t>
      </w:r>
      <w:r w:rsidR="0052781C" w:rsidRPr="00F6302B">
        <w:t xml:space="preserve"> крупнейших проект</w:t>
      </w:r>
      <w:r w:rsidR="008C0DF7">
        <w:t>ов</w:t>
      </w:r>
      <w:r w:rsidR="0052781C" w:rsidRPr="00F6302B">
        <w:t>: региональный индустриальный парк «Невин</w:t>
      </w:r>
      <w:r w:rsidR="0029612E">
        <w:t>номысск» (далее</w:t>
      </w:r>
      <w:r w:rsidR="0058430D">
        <w:t xml:space="preserve"> </w:t>
      </w:r>
      <w:r w:rsidR="0029612E">
        <w:t>-</w:t>
      </w:r>
      <w:r w:rsidR="0058430D">
        <w:t xml:space="preserve"> </w:t>
      </w:r>
      <w:r w:rsidR="0029612E">
        <w:t>РИП</w:t>
      </w:r>
      <w:r w:rsidR="0052781C" w:rsidRPr="00F6302B">
        <w:t>) и территори</w:t>
      </w:r>
      <w:r w:rsidR="0029612E">
        <w:t>я</w:t>
      </w:r>
      <w:r w:rsidR="0052781C" w:rsidRPr="00F6302B">
        <w:t xml:space="preserve"> опережающего социально-экономического развития</w:t>
      </w:r>
      <w:r w:rsidR="0029612E">
        <w:t xml:space="preserve"> </w:t>
      </w:r>
      <w:r w:rsidR="00DC7F8D">
        <w:t xml:space="preserve">«Невинномысск» </w:t>
      </w:r>
      <w:r w:rsidR="0029612E">
        <w:t xml:space="preserve">(далее </w:t>
      </w:r>
      <w:r w:rsidR="0058430D">
        <w:t>-</w:t>
      </w:r>
      <w:r w:rsidR="0029612E">
        <w:t xml:space="preserve"> ТОСЭР)</w:t>
      </w:r>
      <w:r w:rsidR="0052781C" w:rsidRPr="00F6302B">
        <w:t xml:space="preserve">. </w:t>
      </w:r>
    </w:p>
    <w:p w:rsidR="00DE1C54" w:rsidRPr="00DE1C54" w:rsidRDefault="0029612E" w:rsidP="00DC7F8D">
      <w:pPr>
        <w:ind w:firstLine="708"/>
        <w:jc w:val="both"/>
        <w:rPr>
          <w:bCs/>
          <w:lang w:eastAsia="ar-SA"/>
        </w:rPr>
      </w:pPr>
      <w:r w:rsidRPr="00204355">
        <w:t xml:space="preserve">Резидентами РИП на 01 января 2020 года являлись </w:t>
      </w:r>
      <w:r>
        <w:t xml:space="preserve">9 хозяйствующих субъектов. </w:t>
      </w:r>
      <w:r w:rsidRPr="00204355">
        <w:rPr>
          <w:rFonts w:eastAsia="Times New Roman"/>
        </w:rPr>
        <w:t xml:space="preserve">За 2019 год объем освоенных инвестиций составил </w:t>
      </w:r>
      <w:r w:rsidR="00687D8C">
        <w:rPr>
          <w:rFonts w:eastAsia="Times New Roman"/>
        </w:rPr>
        <w:t xml:space="preserve">                          </w:t>
      </w:r>
      <w:r w:rsidRPr="00204355">
        <w:rPr>
          <w:rFonts w:eastAsia="Times New Roman"/>
        </w:rPr>
        <w:t xml:space="preserve">570 млн. рублей, создано 123 рабочих места. </w:t>
      </w:r>
      <w:r w:rsidR="008C0DF7">
        <w:rPr>
          <w:rFonts w:eastAsia="Times New Roman"/>
        </w:rPr>
        <w:t>Первая и вторая очереди</w:t>
      </w:r>
      <w:r w:rsidRPr="00E5414B">
        <w:rPr>
          <w:rFonts w:eastAsia="Times New Roman"/>
        </w:rPr>
        <w:t xml:space="preserve"> РИП</w:t>
      </w:r>
      <w:r w:rsidR="008C0DF7">
        <w:rPr>
          <w:rFonts w:eastAsia="Times New Roman"/>
        </w:rPr>
        <w:t xml:space="preserve"> полностью заполнены</w:t>
      </w:r>
      <w:r w:rsidRPr="00E5414B">
        <w:rPr>
          <w:rFonts w:eastAsia="Times New Roman"/>
        </w:rPr>
        <w:t>.</w:t>
      </w:r>
      <w:r w:rsidR="00DC7F8D">
        <w:rPr>
          <w:rFonts w:eastAsia="Times New Roman"/>
        </w:rPr>
        <w:t xml:space="preserve"> </w:t>
      </w:r>
      <w:r w:rsidR="000F773F" w:rsidRPr="00AF3E61">
        <w:rPr>
          <w:bCs/>
          <w:lang w:eastAsia="ar-SA"/>
        </w:rPr>
        <w:t xml:space="preserve">В целях развития </w:t>
      </w:r>
      <w:r w:rsidR="00AF3E61">
        <w:rPr>
          <w:bCs/>
          <w:lang w:eastAsia="ar-SA"/>
        </w:rPr>
        <w:t>РИП</w:t>
      </w:r>
      <w:r w:rsidR="000F773F" w:rsidRPr="00AF3E61">
        <w:rPr>
          <w:bCs/>
          <w:lang w:eastAsia="ar-SA"/>
        </w:rPr>
        <w:t xml:space="preserve"> запланировано строительство всей необходимой инженерной инфраструктуры второй очереди регионального парка и строительство железной дороги на территории первой очереди регионального парка.</w:t>
      </w:r>
      <w:r w:rsidR="00DE1C54">
        <w:rPr>
          <w:bCs/>
          <w:lang w:eastAsia="ar-SA"/>
        </w:rPr>
        <w:t xml:space="preserve"> </w:t>
      </w:r>
      <w:r w:rsidR="00DE1C54" w:rsidRPr="00DE1C54">
        <w:rPr>
          <w:bCs/>
          <w:lang w:eastAsia="ar-SA"/>
        </w:rPr>
        <w:t>На проектирование объектов в 2020 году выделено 61079,96 тыс. рублей.</w:t>
      </w:r>
      <w:r w:rsidR="00DE1C54">
        <w:rPr>
          <w:bCs/>
          <w:lang w:eastAsia="ar-SA"/>
        </w:rPr>
        <w:t xml:space="preserve"> </w:t>
      </w:r>
      <w:r w:rsidR="00DE1C54" w:rsidRPr="00DE1C54">
        <w:rPr>
          <w:bCs/>
          <w:lang w:eastAsia="ar-SA"/>
        </w:rPr>
        <w:t xml:space="preserve">На проектирование железнодорожного пути выделено 6252,63 тыс. рублей. </w:t>
      </w:r>
    </w:p>
    <w:p w:rsidR="0029612E" w:rsidRPr="00412CC2" w:rsidRDefault="00412CC2" w:rsidP="00412CC2">
      <w:pPr>
        <w:pStyle w:val="ConsPlusTitle"/>
        <w:ind w:firstLine="709"/>
        <w:jc w:val="both"/>
        <w:rPr>
          <w:b w:val="0"/>
          <w:sz w:val="28"/>
          <w:szCs w:val="28"/>
          <w:lang w:eastAsia="ar-SA"/>
        </w:rPr>
      </w:pPr>
      <w:r>
        <w:rPr>
          <w:b w:val="0"/>
          <w:sz w:val="28"/>
          <w:szCs w:val="28"/>
          <w:lang w:eastAsia="ar-SA"/>
        </w:rPr>
        <w:t>ТОСЭР</w:t>
      </w:r>
      <w:r w:rsidR="0029612E" w:rsidRPr="00204355">
        <w:rPr>
          <w:b w:val="0"/>
          <w:sz w:val="28"/>
          <w:szCs w:val="28"/>
          <w:lang w:eastAsia="ar-SA"/>
        </w:rPr>
        <w:t xml:space="preserve"> образована в 2017 году постановлением правительства Российской Федерации от 22 декабря 2017 г. № 1606.</w:t>
      </w:r>
      <w:r>
        <w:rPr>
          <w:b w:val="0"/>
          <w:sz w:val="28"/>
          <w:szCs w:val="28"/>
          <w:lang w:eastAsia="ar-SA"/>
        </w:rPr>
        <w:t xml:space="preserve"> </w:t>
      </w:r>
      <w:r w:rsidR="0029612E" w:rsidRPr="00412CC2">
        <w:rPr>
          <w:b w:val="0"/>
          <w:sz w:val="28"/>
          <w:szCs w:val="28"/>
          <w:lang w:eastAsia="ar-SA"/>
        </w:rPr>
        <w:t xml:space="preserve">Резидентами </w:t>
      </w:r>
      <w:r w:rsidR="00F603C1">
        <w:rPr>
          <w:b w:val="0"/>
          <w:sz w:val="28"/>
          <w:szCs w:val="28"/>
          <w:lang w:eastAsia="ar-SA"/>
        </w:rPr>
        <w:t xml:space="preserve">                    </w:t>
      </w:r>
      <w:r w:rsidR="0029612E" w:rsidRPr="00412CC2">
        <w:rPr>
          <w:b w:val="0"/>
          <w:sz w:val="28"/>
          <w:szCs w:val="28"/>
          <w:lang w:eastAsia="ar-SA"/>
        </w:rPr>
        <w:t>на 01 января 2020 года являлись 10 хозяйствующих субъектов. За 2019 год объем освоенных инвестиций составил 1546,52 млн. рублей (с начала реализации – 2991,07 млн. рублей), выручка составила 2305,6 млн. рублей</w:t>
      </w:r>
      <w:r w:rsidR="00687D8C">
        <w:rPr>
          <w:b w:val="0"/>
          <w:sz w:val="28"/>
          <w:szCs w:val="28"/>
          <w:lang w:eastAsia="ar-SA"/>
        </w:rPr>
        <w:t xml:space="preserve">                </w:t>
      </w:r>
      <w:r w:rsidR="0029612E" w:rsidRPr="00412CC2">
        <w:rPr>
          <w:b w:val="0"/>
          <w:sz w:val="28"/>
          <w:szCs w:val="28"/>
          <w:lang w:eastAsia="ar-SA"/>
        </w:rPr>
        <w:t xml:space="preserve"> (с начала реализации – 2424,1 млн. рублей), создано 328 рабочих мест </w:t>
      </w:r>
      <w:r w:rsidR="009A4024">
        <w:rPr>
          <w:b w:val="0"/>
          <w:sz w:val="28"/>
          <w:szCs w:val="28"/>
          <w:lang w:eastAsia="ar-SA"/>
        </w:rPr>
        <w:t xml:space="preserve">                         </w:t>
      </w:r>
      <w:r w:rsidR="0029612E" w:rsidRPr="00412CC2">
        <w:rPr>
          <w:b w:val="0"/>
          <w:sz w:val="28"/>
          <w:szCs w:val="28"/>
          <w:lang w:eastAsia="ar-SA"/>
        </w:rPr>
        <w:t>(с начала реализации – 542 места).</w:t>
      </w:r>
    </w:p>
    <w:p w:rsidR="0029612E" w:rsidRDefault="005632FF" w:rsidP="00D031ED">
      <w:pPr>
        <w:pStyle w:val="ConsPlusNormal"/>
        <w:widowControl/>
        <w:ind w:firstLine="709"/>
        <w:jc w:val="both"/>
        <w:rPr>
          <w:rFonts w:ascii="Times New Roman" w:eastAsia="Calibri" w:hAnsi="Times New Roman" w:cs="Times New Roman"/>
          <w:bCs/>
          <w:sz w:val="28"/>
          <w:szCs w:val="28"/>
          <w:lang w:eastAsia="ar-SA"/>
        </w:rPr>
      </w:pPr>
      <w:r w:rsidRPr="003B514C">
        <w:rPr>
          <w:rFonts w:ascii="Times New Roman" w:eastAsia="Calibri" w:hAnsi="Times New Roman" w:cs="Times New Roman"/>
          <w:bCs/>
          <w:sz w:val="28"/>
          <w:szCs w:val="28"/>
          <w:lang w:eastAsia="ar-SA"/>
        </w:rPr>
        <w:t>С целью дальнейшего развития ТОСЭР</w:t>
      </w:r>
      <w:r>
        <w:rPr>
          <w:rFonts w:ascii="Times New Roman" w:eastAsia="Calibri" w:hAnsi="Times New Roman" w:cs="Times New Roman"/>
          <w:bCs/>
          <w:sz w:val="28"/>
          <w:szCs w:val="28"/>
          <w:lang w:eastAsia="ar-SA"/>
        </w:rPr>
        <w:t xml:space="preserve"> </w:t>
      </w:r>
      <w:r w:rsidR="003B514C">
        <w:rPr>
          <w:rFonts w:ascii="Times New Roman" w:eastAsia="Calibri" w:hAnsi="Times New Roman" w:cs="Times New Roman"/>
          <w:bCs/>
          <w:sz w:val="28"/>
          <w:szCs w:val="28"/>
          <w:lang w:eastAsia="ar-SA"/>
        </w:rPr>
        <w:t>В</w:t>
      </w:r>
      <w:r w:rsidR="003B514C" w:rsidRPr="003B514C">
        <w:rPr>
          <w:rFonts w:ascii="Times New Roman" w:eastAsia="Calibri" w:hAnsi="Times New Roman" w:cs="Times New Roman"/>
          <w:bCs/>
          <w:sz w:val="28"/>
          <w:szCs w:val="28"/>
          <w:lang w:eastAsia="ar-SA"/>
        </w:rPr>
        <w:t xml:space="preserve"> соответствии с Законом Ставропольского края от 31 января 2020 г. № 17-кз «О внесении изменений в законы Ставропольского края «Об установлении границы муниципального образования города Невинномысска Ставропольского края» и </w:t>
      </w:r>
      <w:r w:rsidR="00F603C1">
        <w:rPr>
          <w:rFonts w:ascii="Times New Roman" w:eastAsia="Calibri" w:hAnsi="Times New Roman" w:cs="Times New Roman"/>
          <w:bCs/>
          <w:sz w:val="28"/>
          <w:szCs w:val="28"/>
          <w:lang w:eastAsia="ar-SA"/>
        </w:rPr>
        <w:t xml:space="preserve">                    </w:t>
      </w:r>
      <w:r w:rsidR="003B514C" w:rsidRPr="003B514C">
        <w:rPr>
          <w:rFonts w:ascii="Times New Roman" w:eastAsia="Calibri" w:hAnsi="Times New Roman" w:cs="Times New Roman"/>
          <w:bCs/>
          <w:sz w:val="28"/>
          <w:szCs w:val="28"/>
          <w:lang w:eastAsia="ar-SA"/>
        </w:rPr>
        <w:t xml:space="preserve">«Об установлении границ муниципальных образований в Кочубеевском районе Ставропольского края» границы города расширены до 9850 га. </w:t>
      </w:r>
      <w:r>
        <w:rPr>
          <w:rFonts w:ascii="Times New Roman" w:eastAsia="Calibri" w:hAnsi="Times New Roman" w:cs="Times New Roman"/>
          <w:bCs/>
          <w:sz w:val="28"/>
          <w:szCs w:val="28"/>
          <w:lang w:eastAsia="ar-SA"/>
        </w:rPr>
        <w:t>П</w:t>
      </w:r>
      <w:r w:rsidR="00D031ED" w:rsidRPr="003B514C">
        <w:rPr>
          <w:rFonts w:ascii="Times New Roman" w:eastAsia="Calibri" w:hAnsi="Times New Roman" w:cs="Times New Roman"/>
          <w:bCs/>
          <w:sz w:val="28"/>
          <w:szCs w:val="28"/>
          <w:lang w:eastAsia="ar-SA"/>
        </w:rPr>
        <w:t>одготовлена заявка на расширение перечня видов деятельности</w:t>
      </w:r>
      <w:r>
        <w:rPr>
          <w:rFonts w:ascii="Times New Roman" w:eastAsia="Calibri" w:hAnsi="Times New Roman" w:cs="Times New Roman"/>
          <w:bCs/>
          <w:sz w:val="28"/>
          <w:szCs w:val="28"/>
          <w:lang w:eastAsia="ar-SA"/>
        </w:rPr>
        <w:t xml:space="preserve"> резидентов ТОСЭР</w:t>
      </w:r>
      <w:r w:rsidR="00D031ED" w:rsidRPr="003B514C">
        <w:rPr>
          <w:rFonts w:ascii="Times New Roman" w:eastAsia="Calibri" w:hAnsi="Times New Roman" w:cs="Times New Roman"/>
          <w:bCs/>
          <w:sz w:val="28"/>
          <w:szCs w:val="28"/>
          <w:lang w:eastAsia="ar-SA"/>
        </w:rPr>
        <w:t xml:space="preserve">. </w:t>
      </w:r>
      <w:r>
        <w:rPr>
          <w:rFonts w:ascii="Times New Roman" w:eastAsia="Calibri" w:hAnsi="Times New Roman" w:cs="Times New Roman"/>
          <w:bCs/>
          <w:sz w:val="28"/>
          <w:szCs w:val="28"/>
          <w:lang w:eastAsia="ar-SA"/>
        </w:rPr>
        <w:t>На рассмотрении в</w:t>
      </w:r>
      <w:r w:rsidR="00D031ED" w:rsidRPr="003B514C">
        <w:rPr>
          <w:rFonts w:ascii="Times New Roman" w:eastAsia="Calibri" w:hAnsi="Times New Roman" w:cs="Times New Roman"/>
          <w:bCs/>
          <w:sz w:val="28"/>
          <w:szCs w:val="28"/>
          <w:lang w:eastAsia="ar-SA"/>
        </w:rPr>
        <w:t xml:space="preserve"> администрации города Невинномысска находятся более 10 новых инвестиционных проектов общей стоимостью более 7,5 млрд. рублей.</w:t>
      </w:r>
    </w:p>
    <w:p w:rsidR="002844F9" w:rsidRPr="00F6302B" w:rsidRDefault="002844F9" w:rsidP="002844F9">
      <w:pPr>
        <w:ind w:firstLine="709"/>
        <w:jc w:val="both"/>
      </w:pPr>
      <w:r w:rsidRPr="00F6302B">
        <w:t xml:space="preserve">В прогнозируемом периоде планируется продолжить работу, направленную на улучшение показателей </w:t>
      </w:r>
      <w:r w:rsidR="006A76A0">
        <w:t xml:space="preserve">развития бизнеса в рамках </w:t>
      </w:r>
      <w:r w:rsidRPr="00F6302B">
        <w:lastRenderedPageBreak/>
        <w:t>муниципальной программы «</w:t>
      </w:r>
      <w:r w:rsidRPr="00204355">
        <w:t>Поддержка субъектов малого и среднего предпринимательства в городе Невинномысске</w:t>
      </w:r>
      <w:r w:rsidRPr="00F6302B">
        <w:t>»</w:t>
      </w:r>
      <w:r>
        <w:t xml:space="preserve">, </w:t>
      </w:r>
      <w:r w:rsidR="006A76A0">
        <w:t xml:space="preserve">посредством </w:t>
      </w:r>
      <w:r>
        <w:t>участия в государственных программах и национальных проектах.</w:t>
      </w:r>
    </w:p>
    <w:p w:rsidR="00A65153" w:rsidRPr="00204355" w:rsidRDefault="00A65153" w:rsidP="00A65153">
      <w:pPr>
        <w:suppressAutoHyphens/>
        <w:ind w:firstLine="709"/>
        <w:jc w:val="both"/>
      </w:pPr>
      <w:r w:rsidRPr="00204355">
        <w:rPr>
          <w:color w:val="000000"/>
        </w:rPr>
        <w:t xml:space="preserve">Размер средней заработной платы работников </w:t>
      </w:r>
      <w:r w:rsidR="005632FF">
        <w:rPr>
          <w:color w:val="000000"/>
        </w:rPr>
        <w:t>крупных и средних</w:t>
      </w:r>
      <w:r w:rsidRPr="00204355">
        <w:rPr>
          <w:color w:val="000000"/>
        </w:rPr>
        <w:t xml:space="preserve"> организаций </w:t>
      </w:r>
      <w:r w:rsidR="005632FF">
        <w:rPr>
          <w:color w:val="000000"/>
        </w:rPr>
        <w:t xml:space="preserve">города за 2019 год </w:t>
      </w:r>
      <w:r w:rsidRPr="00204355">
        <w:rPr>
          <w:color w:val="000000"/>
        </w:rPr>
        <w:t xml:space="preserve">составил 39142,3 рубля, что на 6,06 % выше уровня 2018 года. Город Невинномысск лидирует в Ставропольском крае по данному показателю. </w:t>
      </w:r>
    </w:p>
    <w:p w:rsidR="006A2006" w:rsidRDefault="006A2006" w:rsidP="00BE7BBD">
      <w:pPr>
        <w:pStyle w:val="ConsNormal"/>
        <w:widowControl/>
        <w:ind w:right="0" w:firstLine="709"/>
        <w:jc w:val="both"/>
        <w:rPr>
          <w:rFonts w:ascii="Times New Roman" w:hAnsi="Times New Roman" w:cs="Times New Roman"/>
          <w:sz w:val="28"/>
          <w:szCs w:val="28"/>
        </w:rPr>
      </w:pPr>
      <w:r w:rsidRPr="00F6302B">
        <w:rPr>
          <w:rFonts w:ascii="Times New Roman" w:hAnsi="Times New Roman" w:cs="Times New Roman"/>
          <w:sz w:val="28"/>
          <w:szCs w:val="28"/>
        </w:rPr>
        <w:t>Прирост показателя связан с ростом зарплаты по ряду крупнейших предприятий города:</w:t>
      </w:r>
    </w:p>
    <w:p w:rsidR="00497F07" w:rsidRPr="00F6302B" w:rsidRDefault="00497F07" w:rsidP="00BE7BBD">
      <w:pPr>
        <w:pStyle w:val="ConsNormal"/>
        <w:widowControl/>
        <w:ind w:right="0" w:firstLine="709"/>
        <w:jc w:val="both"/>
        <w:rPr>
          <w:rFonts w:ascii="Times New Roman" w:hAnsi="Times New Roman" w:cs="Times New Roman"/>
          <w:sz w:val="28"/>
          <w:szCs w:val="28"/>
        </w:rPr>
      </w:pPr>
      <w:r w:rsidRPr="00497F07">
        <w:rPr>
          <w:rFonts w:ascii="Times New Roman" w:hAnsi="Times New Roman" w:cs="Times New Roman"/>
          <w:sz w:val="28"/>
          <w:szCs w:val="28"/>
        </w:rPr>
        <w:t>ЗИП «Энергомера»</w:t>
      </w:r>
      <w:r>
        <w:rPr>
          <w:rFonts w:ascii="Times New Roman" w:hAnsi="Times New Roman" w:cs="Times New Roman"/>
          <w:sz w:val="28"/>
          <w:szCs w:val="28"/>
        </w:rPr>
        <w:t xml:space="preserve"> - 114,08 %;</w:t>
      </w:r>
    </w:p>
    <w:p w:rsidR="00B040F2" w:rsidRDefault="00B040F2" w:rsidP="00B040F2">
      <w:pPr>
        <w:pStyle w:val="ConsNormal"/>
        <w:widowControl/>
        <w:ind w:right="0" w:firstLine="709"/>
        <w:jc w:val="both"/>
        <w:rPr>
          <w:rFonts w:ascii="Times New Roman" w:hAnsi="Times New Roman" w:cs="Times New Roman"/>
          <w:sz w:val="28"/>
          <w:szCs w:val="28"/>
        </w:rPr>
      </w:pPr>
      <w:r w:rsidRPr="00F6302B">
        <w:rPr>
          <w:rFonts w:ascii="Times New Roman" w:hAnsi="Times New Roman" w:cs="Times New Roman"/>
          <w:sz w:val="28"/>
          <w:szCs w:val="28"/>
        </w:rPr>
        <w:t xml:space="preserve">АО «Арнест» - </w:t>
      </w:r>
      <w:r w:rsidR="00A45B58">
        <w:rPr>
          <w:rFonts w:ascii="Times New Roman" w:hAnsi="Times New Roman" w:cs="Times New Roman"/>
          <w:sz w:val="28"/>
          <w:szCs w:val="28"/>
        </w:rPr>
        <w:t>110,8</w:t>
      </w:r>
      <w:r w:rsidR="003912C2" w:rsidRPr="00F6302B">
        <w:rPr>
          <w:rFonts w:ascii="Times New Roman" w:hAnsi="Times New Roman" w:cs="Times New Roman"/>
          <w:sz w:val="28"/>
          <w:szCs w:val="28"/>
        </w:rPr>
        <w:t xml:space="preserve"> </w:t>
      </w:r>
      <w:r w:rsidRPr="00F6302B">
        <w:rPr>
          <w:rFonts w:ascii="Times New Roman" w:hAnsi="Times New Roman" w:cs="Times New Roman"/>
          <w:sz w:val="28"/>
          <w:szCs w:val="28"/>
        </w:rPr>
        <w:t>%;</w:t>
      </w:r>
    </w:p>
    <w:p w:rsidR="001664CD" w:rsidRDefault="001664CD" w:rsidP="00B040F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ООО «Казьминский молочный комбинат» - 105,82 %;</w:t>
      </w:r>
    </w:p>
    <w:p w:rsidR="00A45B58" w:rsidRPr="00F6302B" w:rsidRDefault="00A45B58" w:rsidP="00B040F2">
      <w:pPr>
        <w:pStyle w:val="ConsNormal"/>
        <w:widowControl/>
        <w:ind w:right="0" w:firstLine="709"/>
        <w:jc w:val="both"/>
        <w:rPr>
          <w:rFonts w:ascii="Times New Roman" w:hAnsi="Times New Roman" w:cs="Times New Roman"/>
          <w:sz w:val="28"/>
          <w:szCs w:val="28"/>
        </w:rPr>
      </w:pPr>
      <w:r w:rsidRPr="00F6302B">
        <w:rPr>
          <w:rFonts w:ascii="Times New Roman" w:hAnsi="Times New Roman" w:cs="Times New Roman"/>
          <w:sz w:val="28"/>
          <w:szCs w:val="28"/>
        </w:rPr>
        <w:t xml:space="preserve">АО «Невинномысский Азот» - </w:t>
      </w:r>
      <w:r>
        <w:rPr>
          <w:rFonts w:ascii="Times New Roman" w:hAnsi="Times New Roman" w:cs="Times New Roman"/>
          <w:sz w:val="28"/>
          <w:szCs w:val="28"/>
        </w:rPr>
        <w:t>105,53</w:t>
      </w:r>
      <w:r w:rsidRPr="00F6302B">
        <w:rPr>
          <w:rFonts w:ascii="Times New Roman" w:hAnsi="Times New Roman" w:cs="Times New Roman"/>
          <w:sz w:val="28"/>
          <w:szCs w:val="28"/>
        </w:rPr>
        <w:t>%</w:t>
      </w:r>
      <w:r>
        <w:rPr>
          <w:rFonts w:ascii="Times New Roman" w:hAnsi="Times New Roman" w:cs="Times New Roman"/>
          <w:sz w:val="28"/>
          <w:szCs w:val="28"/>
        </w:rPr>
        <w:t>;</w:t>
      </w:r>
    </w:p>
    <w:p w:rsidR="00521DAF" w:rsidRPr="00F6302B" w:rsidRDefault="00521DAF" w:rsidP="00521DAF">
      <w:pPr>
        <w:pStyle w:val="ConsNormal"/>
        <w:widowControl/>
        <w:ind w:right="0" w:firstLine="709"/>
        <w:jc w:val="both"/>
        <w:rPr>
          <w:rFonts w:ascii="Times New Roman" w:hAnsi="Times New Roman" w:cs="Times New Roman"/>
          <w:sz w:val="28"/>
          <w:szCs w:val="28"/>
        </w:rPr>
      </w:pPr>
      <w:r w:rsidRPr="00F6302B">
        <w:rPr>
          <w:rFonts w:ascii="Times New Roman" w:hAnsi="Times New Roman" w:cs="Times New Roman"/>
          <w:sz w:val="28"/>
          <w:szCs w:val="28"/>
        </w:rPr>
        <w:t xml:space="preserve">филиал ПАО «РусГидро» «Каскад Кубанских ГЭС» - </w:t>
      </w:r>
      <w:r w:rsidR="00A45B58">
        <w:rPr>
          <w:rFonts w:ascii="Times New Roman" w:hAnsi="Times New Roman" w:cs="Times New Roman"/>
          <w:sz w:val="28"/>
          <w:szCs w:val="28"/>
        </w:rPr>
        <w:t>105,23</w:t>
      </w:r>
      <w:r w:rsidRPr="00F6302B">
        <w:rPr>
          <w:rFonts w:ascii="Times New Roman" w:hAnsi="Times New Roman" w:cs="Times New Roman"/>
          <w:sz w:val="28"/>
          <w:szCs w:val="28"/>
        </w:rPr>
        <w:t xml:space="preserve"> %;</w:t>
      </w:r>
    </w:p>
    <w:p w:rsidR="006A2006" w:rsidRPr="00F6302B" w:rsidRDefault="00F31FE4" w:rsidP="00BE7BBD">
      <w:pPr>
        <w:pStyle w:val="ConsNormal"/>
        <w:widowControl/>
        <w:ind w:right="0" w:firstLine="709"/>
        <w:jc w:val="both"/>
        <w:rPr>
          <w:rFonts w:ascii="Times New Roman" w:hAnsi="Times New Roman" w:cs="Times New Roman"/>
          <w:sz w:val="28"/>
          <w:szCs w:val="28"/>
        </w:rPr>
      </w:pPr>
      <w:r w:rsidRPr="00F6302B">
        <w:rPr>
          <w:rFonts w:ascii="Times New Roman" w:hAnsi="Times New Roman" w:cs="Times New Roman"/>
          <w:sz w:val="28"/>
          <w:szCs w:val="28"/>
        </w:rPr>
        <w:t xml:space="preserve">филиал «Невинномысская ГРЭС» ПАО «Энел Россия» - </w:t>
      </w:r>
      <w:r w:rsidR="00A45B58">
        <w:rPr>
          <w:rFonts w:ascii="Times New Roman" w:hAnsi="Times New Roman" w:cs="Times New Roman"/>
          <w:sz w:val="28"/>
          <w:szCs w:val="28"/>
        </w:rPr>
        <w:t xml:space="preserve">101,06 % </w:t>
      </w:r>
      <w:r w:rsidR="006A2006" w:rsidRPr="00F6302B">
        <w:rPr>
          <w:rFonts w:ascii="Times New Roman" w:hAnsi="Times New Roman" w:cs="Times New Roman"/>
          <w:sz w:val="28"/>
          <w:szCs w:val="28"/>
        </w:rPr>
        <w:t>и другие.</w:t>
      </w:r>
    </w:p>
    <w:p w:rsidR="006A2006" w:rsidRPr="00F6302B" w:rsidRDefault="000606E7" w:rsidP="00BE7BBD">
      <w:pPr>
        <w:pStyle w:val="ConsNormal"/>
        <w:widowControl/>
        <w:ind w:right="0" w:firstLine="709"/>
        <w:jc w:val="both"/>
        <w:rPr>
          <w:rFonts w:ascii="Times New Roman" w:hAnsi="Times New Roman" w:cs="Times New Roman"/>
          <w:sz w:val="28"/>
          <w:szCs w:val="28"/>
        </w:rPr>
      </w:pPr>
      <w:r w:rsidRPr="00F6302B">
        <w:rPr>
          <w:rFonts w:ascii="Times New Roman" w:hAnsi="Times New Roman" w:cs="Times New Roman"/>
          <w:sz w:val="28"/>
          <w:szCs w:val="28"/>
        </w:rPr>
        <w:t xml:space="preserve">Рост заработной платы </w:t>
      </w:r>
      <w:r w:rsidR="006A2006" w:rsidRPr="00F6302B">
        <w:rPr>
          <w:rFonts w:ascii="Times New Roman" w:hAnsi="Times New Roman" w:cs="Times New Roman"/>
          <w:sz w:val="28"/>
          <w:szCs w:val="28"/>
        </w:rPr>
        <w:t>на период 20</w:t>
      </w:r>
      <w:r w:rsidR="00A65153">
        <w:rPr>
          <w:rFonts w:ascii="Times New Roman" w:hAnsi="Times New Roman" w:cs="Times New Roman"/>
          <w:sz w:val="28"/>
          <w:szCs w:val="28"/>
        </w:rPr>
        <w:t>20</w:t>
      </w:r>
      <w:r w:rsidR="006A2006" w:rsidRPr="00F6302B">
        <w:rPr>
          <w:rFonts w:ascii="Times New Roman" w:hAnsi="Times New Roman" w:cs="Times New Roman"/>
          <w:sz w:val="28"/>
          <w:szCs w:val="28"/>
        </w:rPr>
        <w:t xml:space="preserve"> </w:t>
      </w:r>
      <w:r w:rsidR="009C111D" w:rsidRPr="00F6302B">
        <w:rPr>
          <w:rFonts w:ascii="Times New Roman" w:hAnsi="Times New Roman" w:cs="Times New Roman"/>
          <w:sz w:val="28"/>
          <w:szCs w:val="28"/>
        </w:rPr>
        <w:t>-</w:t>
      </w:r>
      <w:r w:rsidR="006A2006" w:rsidRPr="00F6302B">
        <w:rPr>
          <w:rFonts w:ascii="Times New Roman" w:hAnsi="Times New Roman" w:cs="Times New Roman"/>
          <w:sz w:val="28"/>
          <w:szCs w:val="28"/>
        </w:rPr>
        <w:t xml:space="preserve"> 20</w:t>
      </w:r>
      <w:r w:rsidR="00DA37BD" w:rsidRPr="00F6302B">
        <w:rPr>
          <w:rFonts w:ascii="Times New Roman" w:hAnsi="Times New Roman" w:cs="Times New Roman"/>
          <w:sz w:val="28"/>
          <w:szCs w:val="28"/>
        </w:rPr>
        <w:t>2</w:t>
      </w:r>
      <w:r w:rsidR="00A65153">
        <w:rPr>
          <w:rFonts w:ascii="Times New Roman" w:hAnsi="Times New Roman" w:cs="Times New Roman"/>
          <w:sz w:val="28"/>
          <w:szCs w:val="28"/>
        </w:rPr>
        <w:t>2</w:t>
      </w:r>
      <w:r w:rsidR="006A2006" w:rsidRPr="00F6302B">
        <w:rPr>
          <w:rFonts w:ascii="Times New Roman" w:hAnsi="Times New Roman" w:cs="Times New Roman"/>
          <w:sz w:val="28"/>
          <w:szCs w:val="28"/>
        </w:rPr>
        <w:t xml:space="preserve"> гг. </w:t>
      </w:r>
      <w:r w:rsidRPr="00F6302B">
        <w:rPr>
          <w:rFonts w:ascii="Times New Roman" w:hAnsi="Times New Roman" w:cs="Times New Roman"/>
          <w:sz w:val="28"/>
          <w:szCs w:val="28"/>
        </w:rPr>
        <w:t xml:space="preserve">основан на </w:t>
      </w:r>
      <w:r w:rsidR="007F520D" w:rsidRPr="00F6302B">
        <w:rPr>
          <w:rFonts w:ascii="Times New Roman" w:hAnsi="Times New Roman" w:cs="Times New Roman"/>
          <w:sz w:val="28"/>
          <w:szCs w:val="28"/>
        </w:rPr>
        <w:t xml:space="preserve">планируемом </w:t>
      </w:r>
      <w:r w:rsidRPr="00F6302B">
        <w:rPr>
          <w:rFonts w:ascii="Times New Roman" w:hAnsi="Times New Roman" w:cs="Times New Roman"/>
          <w:sz w:val="28"/>
          <w:szCs w:val="28"/>
        </w:rPr>
        <w:t>росте уровня заработной платы</w:t>
      </w:r>
      <w:r w:rsidR="006A2006" w:rsidRPr="00F6302B">
        <w:rPr>
          <w:rFonts w:ascii="Times New Roman" w:hAnsi="Times New Roman" w:cs="Times New Roman"/>
          <w:sz w:val="28"/>
          <w:szCs w:val="28"/>
        </w:rPr>
        <w:t xml:space="preserve"> по </w:t>
      </w:r>
      <w:r w:rsidR="005632FF">
        <w:rPr>
          <w:rFonts w:ascii="Times New Roman" w:hAnsi="Times New Roman" w:cs="Times New Roman"/>
          <w:sz w:val="28"/>
          <w:szCs w:val="28"/>
        </w:rPr>
        <w:t>крупным и средним</w:t>
      </w:r>
      <w:r w:rsidR="006A2006" w:rsidRPr="00F6302B">
        <w:rPr>
          <w:rFonts w:ascii="Times New Roman" w:hAnsi="Times New Roman" w:cs="Times New Roman"/>
          <w:sz w:val="28"/>
          <w:szCs w:val="28"/>
        </w:rPr>
        <w:t xml:space="preserve"> предприятиям города </w:t>
      </w:r>
      <w:r w:rsidR="007F520D" w:rsidRPr="00F6302B">
        <w:rPr>
          <w:rFonts w:ascii="Times New Roman" w:hAnsi="Times New Roman" w:cs="Times New Roman"/>
          <w:sz w:val="28"/>
          <w:szCs w:val="28"/>
        </w:rPr>
        <w:t>в размере</w:t>
      </w:r>
      <w:r w:rsidR="009C111D" w:rsidRPr="00F6302B">
        <w:rPr>
          <w:rFonts w:ascii="Times New Roman" w:hAnsi="Times New Roman" w:cs="Times New Roman"/>
          <w:sz w:val="28"/>
          <w:szCs w:val="28"/>
        </w:rPr>
        <w:t xml:space="preserve"> </w:t>
      </w:r>
      <w:r w:rsidR="006A2006" w:rsidRPr="00F6302B">
        <w:rPr>
          <w:rFonts w:ascii="Times New Roman" w:hAnsi="Times New Roman" w:cs="Times New Roman"/>
          <w:sz w:val="28"/>
          <w:szCs w:val="28"/>
        </w:rPr>
        <w:t>10</w:t>
      </w:r>
      <w:r w:rsidR="005632FF">
        <w:rPr>
          <w:rFonts w:ascii="Times New Roman" w:hAnsi="Times New Roman" w:cs="Times New Roman"/>
          <w:sz w:val="28"/>
          <w:szCs w:val="28"/>
        </w:rPr>
        <w:t>1</w:t>
      </w:r>
      <w:r w:rsidR="006A2006" w:rsidRPr="00F6302B">
        <w:rPr>
          <w:rFonts w:ascii="Times New Roman" w:hAnsi="Times New Roman" w:cs="Times New Roman"/>
          <w:sz w:val="28"/>
          <w:szCs w:val="28"/>
        </w:rPr>
        <w:t xml:space="preserve"> </w:t>
      </w:r>
      <w:r w:rsidR="00036135" w:rsidRPr="00F6302B">
        <w:rPr>
          <w:rFonts w:ascii="Times New Roman" w:hAnsi="Times New Roman" w:cs="Times New Roman"/>
          <w:sz w:val="28"/>
          <w:szCs w:val="28"/>
        </w:rPr>
        <w:t xml:space="preserve">% </w:t>
      </w:r>
      <w:r w:rsidR="006A2006" w:rsidRPr="00F6302B">
        <w:rPr>
          <w:rFonts w:ascii="Times New Roman" w:hAnsi="Times New Roman" w:cs="Times New Roman"/>
          <w:sz w:val="28"/>
          <w:szCs w:val="28"/>
        </w:rPr>
        <w:t>- 1</w:t>
      </w:r>
      <w:r w:rsidR="00A95BB2" w:rsidRPr="00F6302B">
        <w:rPr>
          <w:rFonts w:ascii="Times New Roman" w:hAnsi="Times New Roman" w:cs="Times New Roman"/>
          <w:sz w:val="28"/>
          <w:szCs w:val="28"/>
        </w:rPr>
        <w:t>04</w:t>
      </w:r>
      <w:r w:rsidR="006A2006" w:rsidRPr="00F6302B">
        <w:rPr>
          <w:rFonts w:ascii="Times New Roman" w:hAnsi="Times New Roman" w:cs="Times New Roman"/>
          <w:sz w:val="28"/>
          <w:szCs w:val="28"/>
        </w:rPr>
        <w:t xml:space="preserve"> % в год.</w:t>
      </w:r>
    </w:p>
    <w:p w:rsidR="00904C60" w:rsidRDefault="00904C60" w:rsidP="00BF1FEC">
      <w:pPr>
        <w:suppressAutoHyphens/>
        <w:ind w:firstLine="709"/>
        <w:jc w:val="both"/>
      </w:pPr>
      <w:r>
        <w:t xml:space="preserve">В 2019 году в рамках муниципальной программы «Развитие жилищно-коммунального хозяйства города Невинномысска» проводились масштабные мероприятия по развитию дорожной инфраструктуры. </w:t>
      </w:r>
      <w:r w:rsidR="00BF1FEC">
        <w:t xml:space="preserve">Невинномысск принял участие в реализации </w:t>
      </w:r>
      <w:r w:rsidR="00BF1FEC" w:rsidRPr="00892FF5">
        <w:t>национальн</w:t>
      </w:r>
      <w:r w:rsidR="00BF1FEC">
        <w:t>ого</w:t>
      </w:r>
      <w:r w:rsidR="00BF1FEC" w:rsidRPr="00892FF5">
        <w:t xml:space="preserve"> проект</w:t>
      </w:r>
      <w:r w:rsidR="00BF1FEC">
        <w:t>а</w:t>
      </w:r>
      <w:r w:rsidR="00BF1FEC" w:rsidRPr="00892FF5">
        <w:t xml:space="preserve"> «Безопасные и качественные автомобильные дороги» (региональный проект «Повышение нормативного состояния дорожной сети Ставропольского края»). В рамках проекта </w:t>
      </w:r>
      <w:r w:rsidR="00BF1FEC">
        <w:t>проведен</w:t>
      </w:r>
      <w:r w:rsidR="00BF1FEC" w:rsidRPr="00892FF5">
        <w:t xml:space="preserve"> капитальный ремонт и ремонт автомобильных дорог общего пользования местного значения</w:t>
      </w:r>
      <w:r w:rsidR="00BF1FEC">
        <w:t>:</w:t>
      </w:r>
      <w:r w:rsidR="00BF1FEC" w:rsidRPr="00F9467F">
        <w:t xml:space="preserve"> </w:t>
      </w:r>
      <w:r w:rsidR="00BF1FEC" w:rsidRPr="00892FF5">
        <w:t>ул. Полевая,</w:t>
      </w:r>
      <w:r w:rsidR="00BF1FEC">
        <w:t xml:space="preserve"> </w:t>
      </w:r>
      <w:r w:rsidR="00BF1FEC" w:rsidRPr="00892FF5">
        <w:t xml:space="preserve">ул. Шаумяна, </w:t>
      </w:r>
      <w:r w:rsidR="00687D8C">
        <w:t xml:space="preserve">                                  </w:t>
      </w:r>
      <w:r w:rsidR="00BF1FEC" w:rsidRPr="00892FF5">
        <w:t>ул. Коммунистическ</w:t>
      </w:r>
      <w:r w:rsidR="00BF1FEC">
        <w:t>ая</w:t>
      </w:r>
      <w:r w:rsidR="00BF1FEC" w:rsidRPr="00892FF5">
        <w:t>, бульвар Мира,</w:t>
      </w:r>
      <w:r w:rsidR="00BF1FEC">
        <w:t xml:space="preserve"> </w:t>
      </w:r>
      <w:r w:rsidR="00BF1FEC" w:rsidRPr="00892FF5">
        <w:t>ул. Ленина.</w:t>
      </w:r>
      <w:r w:rsidR="00BF1FEC">
        <w:t xml:space="preserve"> Всего в</w:t>
      </w:r>
      <w:r>
        <w:t xml:space="preserve"> 2019 году </w:t>
      </w:r>
      <w:r w:rsidR="00BF1FEC">
        <w:t>отремонтировано</w:t>
      </w:r>
      <w:r>
        <w:t xml:space="preserve"> </w:t>
      </w:r>
      <w:bookmarkStart w:id="0" w:name="OLE_LINK1"/>
      <w:bookmarkStart w:id="1" w:name="OLE_LINK2"/>
      <w:r>
        <w:t>7 км. 430 м</w:t>
      </w:r>
      <w:bookmarkEnd w:id="0"/>
      <w:bookmarkEnd w:id="1"/>
      <w:r w:rsidR="00BF1FEC">
        <w:t xml:space="preserve"> дорог</w:t>
      </w:r>
      <w:r>
        <w:t xml:space="preserve">. Мероприятия планируется продолжить.  </w:t>
      </w:r>
    </w:p>
    <w:p w:rsidR="00904C60" w:rsidRDefault="00904C60" w:rsidP="00904C6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2019 году разработана и утверждена муниципальная программа «Безопасные и качественные автомобильные дороги города Невинномысска на 2020 - 2024 годы», целью которой является увеличение к концу 2024 года доли автомобильных дорог, включенных в состав Ставропольской городской агломерации и соответствующих нормативным требованиям, до 87,5 %. </w:t>
      </w:r>
    </w:p>
    <w:p w:rsidR="00904C60" w:rsidRDefault="00904C60" w:rsidP="00904C6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Всего </w:t>
      </w:r>
      <w:r w:rsidR="007E2F40">
        <w:rPr>
          <w:rFonts w:ascii="Times New Roman" w:hAnsi="Times New Roman" w:cs="Times New Roman"/>
          <w:sz w:val="28"/>
          <w:szCs w:val="28"/>
        </w:rPr>
        <w:t xml:space="preserve">в прогнозируемом периоде </w:t>
      </w:r>
      <w:r>
        <w:rPr>
          <w:rFonts w:ascii="Times New Roman" w:hAnsi="Times New Roman" w:cs="Times New Roman"/>
          <w:sz w:val="28"/>
          <w:szCs w:val="28"/>
        </w:rPr>
        <w:t xml:space="preserve">планируется отремонтировать </w:t>
      </w:r>
      <w:r w:rsidR="00F603C1">
        <w:rPr>
          <w:rFonts w:ascii="Times New Roman" w:hAnsi="Times New Roman" w:cs="Times New Roman"/>
          <w:sz w:val="28"/>
          <w:szCs w:val="28"/>
        </w:rPr>
        <w:t xml:space="preserve">                     </w:t>
      </w:r>
      <w:r>
        <w:rPr>
          <w:rFonts w:ascii="Times New Roman" w:hAnsi="Times New Roman" w:cs="Times New Roman"/>
          <w:sz w:val="28"/>
          <w:szCs w:val="28"/>
        </w:rPr>
        <w:t>25 км. 852 м. дорог.</w:t>
      </w:r>
    </w:p>
    <w:p w:rsidR="00904C60" w:rsidRDefault="00904C60" w:rsidP="00904C60">
      <w:pPr>
        <w:pStyle w:val="ConsNormal"/>
        <w:widowControl/>
        <w:ind w:right="0" w:firstLine="709"/>
        <w:jc w:val="both"/>
        <w:rPr>
          <w:rFonts w:ascii="Times New Roman" w:hAnsi="Times New Roman" w:cs="Times New Roman"/>
          <w:sz w:val="28"/>
          <w:szCs w:val="28"/>
        </w:rPr>
      </w:pPr>
    </w:p>
    <w:p w:rsidR="006A2006" w:rsidRPr="00F6302B" w:rsidRDefault="006A2006" w:rsidP="00BE7BBD">
      <w:pPr>
        <w:shd w:val="clear" w:color="auto" w:fill="FFFFFF"/>
        <w:jc w:val="center"/>
        <w:rPr>
          <w:bCs/>
        </w:rPr>
      </w:pPr>
      <w:r w:rsidRPr="00F6302B">
        <w:rPr>
          <w:bCs/>
        </w:rPr>
        <w:t>2. Дошкольное образование</w:t>
      </w:r>
    </w:p>
    <w:p w:rsidR="006A2006" w:rsidRPr="00F6302B" w:rsidRDefault="006A2006" w:rsidP="00BE7BBD">
      <w:pPr>
        <w:shd w:val="clear" w:color="auto" w:fill="FFFFFF"/>
        <w:jc w:val="center"/>
        <w:rPr>
          <w:bCs/>
        </w:rPr>
      </w:pPr>
    </w:p>
    <w:p w:rsidR="00431A2E" w:rsidRPr="00312B15" w:rsidRDefault="00527DF1" w:rsidP="001C4F64">
      <w:pPr>
        <w:shd w:val="clear" w:color="auto" w:fill="FFFFFF"/>
        <w:ind w:firstLine="708"/>
        <w:jc w:val="both"/>
      </w:pPr>
      <w:r w:rsidRPr="00F6302B">
        <w:t>Численность детей в возрасте 1-6 лет, получающих дошкольную образовательную услугу в муниципальных дошкольных образовательных учреждениях города Невинномысска</w:t>
      </w:r>
      <w:r w:rsidR="009A4024">
        <w:t xml:space="preserve"> (далее – МДОУ)</w:t>
      </w:r>
      <w:r w:rsidRPr="00F6302B">
        <w:t>, в 201</w:t>
      </w:r>
      <w:r w:rsidR="001B6008">
        <w:t>9</w:t>
      </w:r>
      <w:r w:rsidRPr="00F6302B">
        <w:t xml:space="preserve"> году </w:t>
      </w:r>
      <w:r w:rsidR="001B6008">
        <w:t>уменьшилась</w:t>
      </w:r>
      <w:r w:rsidRPr="00F6302B">
        <w:t xml:space="preserve"> по сравнению с 201</w:t>
      </w:r>
      <w:r w:rsidR="001B6008">
        <w:t>8</w:t>
      </w:r>
      <w:r w:rsidRPr="00F6302B">
        <w:t xml:space="preserve"> годом на </w:t>
      </w:r>
      <w:r w:rsidR="001B6008">
        <w:t>244</w:t>
      </w:r>
      <w:r w:rsidRPr="00F6302B">
        <w:t xml:space="preserve"> </w:t>
      </w:r>
      <w:r w:rsidR="001B6008">
        <w:t>ребенка</w:t>
      </w:r>
      <w:r w:rsidRPr="00F6302B">
        <w:t xml:space="preserve"> и составила </w:t>
      </w:r>
      <w:r w:rsidR="009A4024">
        <w:t xml:space="preserve">                      </w:t>
      </w:r>
      <w:r w:rsidR="001B6008">
        <w:t>6379</w:t>
      </w:r>
      <w:r w:rsidRPr="00F6302B">
        <w:t xml:space="preserve"> </w:t>
      </w:r>
      <w:r w:rsidR="00431A2E">
        <w:t>детей</w:t>
      </w:r>
      <w:r w:rsidRPr="00F6302B">
        <w:t xml:space="preserve"> (в 201</w:t>
      </w:r>
      <w:r w:rsidR="001B6008">
        <w:t>8</w:t>
      </w:r>
      <w:r w:rsidRPr="00F6302B">
        <w:t xml:space="preserve"> году - </w:t>
      </w:r>
      <w:r w:rsidR="001B6008">
        <w:t>6623</w:t>
      </w:r>
      <w:r w:rsidRPr="00F6302B">
        <w:t xml:space="preserve"> ребенка). </w:t>
      </w:r>
      <w:r w:rsidR="00431A2E" w:rsidRPr="00440249">
        <w:t xml:space="preserve">Общая численность детей в возрасте </w:t>
      </w:r>
      <w:r w:rsidR="00431A2E" w:rsidRPr="00440249">
        <w:lastRenderedPageBreak/>
        <w:t xml:space="preserve">1 - 6 лет </w:t>
      </w:r>
      <w:r w:rsidR="00431A2E">
        <w:t>уменьшилась</w:t>
      </w:r>
      <w:r w:rsidR="00431A2E" w:rsidRPr="00440249">
        <w:t xml:space="preserve"> на 59 детей (в 201</w:t>
      </w:r>
      <w:r w:rsidR="00431A2E">
        <w:t>8</w:t>
      </w:r>
      <w:r w:rsidR="00431A2E" w:rsidRPr="00440249">
        <w:t xml:space="preserve"> году – </w:t>
      </w:r>
      <w:r w:rsidR="00431A2E">
        <w:t>9231 ребенок</w:t>
      </w:r>
      <w:r w:rsidR="00431A2E" w:rsidRPr="00440249">
        <w:t>, в 201</w:t>
      </w:r>
      <w:r w:rsidR="00431A2E">
        <w:t>9</w:t>
      </w:r>
      <w:r w:rsidR="00431A2E" w:rsidRPr="00440249">
        <w:t xml:space="preserve"> году – </w:t>
      </w:r>
      <w:r w:rsidR="00431A2E">
        <w:t>9172</w:t>
      </w:r>
      <w:r w:rsidR="00431A2E" w:rsidRPr="00440249">
        <w:t xml:space="preserve"> ребен</w:t>
      </w:r>
      <w:r w:rsidR="00431A2E">
        <w:t>ка</w:t>
      </w:r>
      <w:r w:rsidR="00431A2E" w:rsidRPr="00440249">
        <w:t xml:space="preserve">). </w:t>
      </w:r>
      <w:r w:rsidR="00431A2E">
        <w:t>Д</w:t>
      </w:r>
      <w:r w:rsidR="00431A2E" w:rsidRPr="00440249">
        <w:t xml:space="preserve">оля детей в возрасте 1-6 лет, стоящих на учете для определения в дошкольные образовательные учреждения, </w:t>
      </w:r>
      <w:r w:rsidR="00431A2E">
        <w:t xml:space="preserve">снизилась </w:t>
      </w:r>
      <w:r w:rsidR="00431A2E" w:rsidRPr="00440249">
        <w:t xml:space="preserve">с </w:t>
      </w:r>
      <w:r w:rsidR="00431A2E">
        <w:t>10,1</w:t>
      </w:r>
      <w:r w:rsidR="006B7B3D">
        <w:t xml:space="preserve"> </w:t>
      </w:r>
      <w:r w:rsidR="00431A2E" w:rsidRPr="00440249">
        <w:t xml:space="preserve">% до </w:t>
      </w:r>
      <w:r w:rsidR="00431A2E">
        <w:t>8,9</w:t>
      </w:r>
      <w:r w:rsidR="006B7B3D">
        <w:t xml:space="preserve"> </w:t>
      </w:r>
      <w:r w:rsidR="00431A2E" w:rsidRPr="00440249">
        <w:t xml:space="preserve">%, так как количество детей, состоящих на учете для </w:t>
      </w:r>
      <w:r w:rsidR="00431A2E" w:rsidRPr="00312B15">
        <w:t>определения в МДОУ, уменьшилось по сравнению с 2018 год</w:t>
      </w:r>
      <w:r w:rsidR="004E2D31">
        <w:t>ом</w:t>
      </w:r>
      <w:r w:rsidR="00431A2E" w:rsidRPr="00312B15">
        <w:t xml:space="preserve"> на </w:t>
      </w:r>
      <w:r w:rsidR="00312B15" w:rsidRPr="00312B15">
        <w:t>154 ребенка</w:t>
      </w:r>
      <w:r w:rsidR="00431A2E" w:rsidRPr="00312B15">
        <w:t xml:space="preserve"> (</w:t>
      </w:r>
      <w:r w:rsidR="00312B15" w:rsidRPr="00312B15">
        <w:t xml:space="preserve">2019 год – </w:t>
      </w:r>
      <w:r w:rsidR="00F603C1">
        <w:t xml:space="preserve">                      </w:t>
      </w:r>
      <w:r w:rsidR="00312B15" w:rsidRPr="00312B15">
        <w:t>1279 детей, 2018 год – 1433 ребенка)</w:t>
      </w:r>
      <w:r w:rsidR="00431A2E" w:rsidRPr="00312B15">
        <w:t xml:space="preserve">. </w:t>
      </w:r>
    </w:p>
    <w:p w:rsidR="00532BB0" w:rsidRPr="00F6302B" w:rsidRDefault="00532BB0" w:rsidP="00431A2E">
      <w:pPr>
        <w:shd w:val="clear" w:color="auto" w:fill="FFFFFF"/>
        <w:ind w:firstLine="708"/>
        <w:jc w:val="both"/>
        <w:rPr>
          <w:bCs/>
        </w:rPr>
      </w:pPr>
    </w:p>
    <w:p w:rsidR="006A2006" w:rsidRPr="00F6302B" w:rsidRDefault="006A2006" w:rsidP="00E86378">
      <w:pPr>
        <w:shd w:val="clear" w:color="auto" w:fill="FFFFFF"/>
        <w:jc w:val="center"/>
        <w:rPr>
          <w:bCs/>
        </w:rPr>
      </w:pPr>
      <w:r w:rsidRPr="00F6302B">
        <w:rPr>
          <w:bCs/>
        </w:rPr>
        <w:t>3. Общее и дополнительное образование</w:t>
      </w:r>
    </w:p>
    <w:p w:rsidR="006A2006" w:rsidRPr="00F6302B" w:rsidRDefault="006A2006" w:rsidP="00E86378">
      <w:pPr>
        <w:shd w:val="clear" w:color="auto" w:fill="FFFFFF"/>
        <w:jc w:val="center"/>
        <w:rPr>
          <w:bCs/>
        </w:rPr>
      </w:pPr>
    </w:p>
    <w:p w:rsidR="00E049CA" w:rsidRPr="00745EFC" w:rsidRDefault="00E049CA" w:rsidP="002E0123">
      <w:pPr>
        <w:ind w:firstLine="709"/>
        <w:jc w:val="both"/>
      </w:pPr>
      <w:r w:rsidRPr="00A24E19">
        <w:t>В 2019 году наблюдалось увеличение общего числа обучающихся и классов-комплектов в сравнении с прошлым учебным годом: 492 класса и 12371 учащихся (в 2018 году - 463 класс</w:t>
      </w:r>
      <w:r>
        <w:t>а</w:t>
      </w:r>
      <w:r w:rsidRPr="00A24E19">
        <w:t xml:space="preserve"> и 12084 </w:t>
      </w:r>
      <w:r w:rsidRPr="00745EFC">
        <w:t>учащихся).</w:t>
      </w:r>
      <w:r w:rsidR="002E0123" w:rsidRPr="00745EFC">
        <w:t xml:space="preserve"> Услуги по дополнительному образованию получали 12607 детей, что на 1936 детей больше, чем в 2018 году (10671 человек).</w:t>
      </w:r>
      <w:r w:rsidR="00745EFC">
        <w:t xml:space="preserve"> Увеличение показателя связано с увеличением общей численности детей от 5 до 18 лет на 387 детей и расширением спектра направлений дополнительного образования.</w:t>
      </w:r>
    </w:p>
    <w:p w:rsidR="001C4F64" w:rsidRPr="00ED056B" w:rsidRDefault="000A3A09" w:rsidP="001C4F64">
      <w:pPr>
        <w:ind w:firstLine="709"/>
        <w:jc w:val="both"/>
      </w:pPr>
      <w:r w:rsidRPr="00745EFC">
        <w:t>Увеличение</w:t>
      </w:r>
      <w:r w:rsidR="00E049CA" w:rsidRPr="00745EFC">
        <w:t xml:space="preserve"> числ</w:t>
      </w:r>
      <w:r w:rsidRPr="00745EFC">
        <w:t>енности</w:t>
      </w:r>
      <w:r w:rsidR="00E049CA" w:rsidRPr="00745EFC">
        <w:t xml:space="preserve"> обучающихся во вторую смену </w:t>
      </w:r>
      <w:r w:rsidR="00F603C1">
        <w:t xml:space="preserve">                                    </w:t>
      </w:r>
      <w:r w:rsidR="00E049CA" w:rsidRPr="00745EFC">
        <w:t>в 2019-</w:t>
      </w:r>
      <w:r w:rsidR="00E049CA" w:rsidRPr="00DE3B63">
        <w:t xml:space="preserve">2020 учебном году </w:t>
      </w:r>
      <w:r w:rsidR="00E049CA">
        <w:t>связан</w:t>
      </w:r>
      <w:r>
        <w:t>о</w:t>
      </w:r>
      <w:r w:rsidR="00E049CA">
        <w:t xml:space="preserve"> с </w:t>
      </w:r>
      <w:r>
        <w:t>увеличением</w:t>
      </w:r>
      <w:r w:rsidR="00E049CA" w:rsidRPr="00DE3B63">
        <w:t xml:space="preserve"> общ</w:t>
      </w:r>
      <w:r w:rsidR="00E049CA">
        <w:t>ей</w:t>
      </w:r>
      <w:r w:rsidR="00E049CA" w:rsidRPr="00DE3B63">
        <w:t xml:space="preserve"> численност</w:t>
      </w:r>
      <w:r w:rsidR="00E049CA">
        <w:t>и</w:t>
      </w:r>
      <w:r w:rsidR="00E049CA" w:rsidRPr="00DE3B63">
        <w:t xml:space="preserve"> обу</w:t>
      </w:r>
      <w:r w:rsidR="00E049CA">
        <w:t xml:space="preserve">чающихся на 287 </w:t>
      </w:r>
      <w:r w:rsidR="00E049CA" w:rsidRPr="00DE3B63">
        <w:t>человек</w:t>
      </w:r>
      <w:r w:rsidR="00252439" w:rsidRPr="00252439">
        <w:t xml:space="preserve"> </w:t>
      </w:r>
      <w:r w:rsidR="004B738B">
        <w:t xml:space="preserve">и </w:t>
      </w:r>
      <w:r w:rsidR="00252439">
        <w:t>дефицитом учителей н</w:t>
      </w:r>
      <w:r w:rsidR="00E049CA" w:rsidRPr="00DE3B63">
        <w:t>а начальном уровне общего образования.</w:t>
      </w:r>
      <w:r w:rsidR="001C4F64">
        <w:t xml:space="preserve"> </w:t>
      </w:r>
      <w:r w:rsidR="00E049CA" w:rsidRPr="00DE3B63">
        <w:t xml:space="preserve">В 2019 году доля выпускников муниципальных </w:t>
      </w:r>
      <w:r w:rsidR="00E049CA" w:rsidRPr="00ED056B">
        <w:t xml:space="preserve">общеобразовательных учреждений, не получивших аттестат о среднем общем образовании, </w:t>
      </w:r>
      <w:r w:rsidR="00815218" w:rsidRPr="00ED056B">
        <w:t>выросла на 0,17 пункта</w:t>
      </w:r>
      <w:r w:rsidR="002F1855" w:rsidRPr="00ED056B">
        <w:t xml:space="preserve">: </w:t>
      </w:r>
      <w:r w:rsidR="00E049CA" w:rsidRPr="00ED056B">
        <w:t xml:space="preserve">из 5 человек, не получивших аттестат в июне 2019 года, 4 человека </w:t>
      </w:r>
      <w:r w:rsidR="00252439" w:rsidRPr="00ED056B">
        <w:t xml:space="preserve">успешно </w:t>
      </w:r>
      <w:r w:rsidR="00E049CA" w:rsidRPr="00ED056B">
        <w:t xml:space="preserve">пересдали ЕГЭ в сентябре 2019 </w:t>
      </w:r>
      <w:r w:rsidR="00997CFF" w:rsidRPr="00ED056B">
        <w:t xml:space="preserve">года </w:t>
      </w:r>
      <w:r w:rsidR="00E049CA" w:rsidRPr="00ED056B">
        <w:t>и получили аттестаты.</w:t>
      </w:r>
      <w:r w:rsidR="001C4F64" w:rsidRPr="00ED056B">
        <w:t xml:space="preserve"> Доля детей первой и второй групп здоровья в общей численности обучающихся в муниципальных общеобразовательных учреждениях» увеличил</w:t>
      </w:r>
      <w:r w:rsidR="00F86685" w:rsidRPr="00ED056B">
        <w:t>а</w:t>
      </w:r>
      <w:r w:rsidR="001C4F64" w:rsidRPr="00ED056B">
        <w:t xml:space="preserve">сь на 2,44 пункта за счет увеличения количества детей второй группы здоровья в результате реализации программ по здоровьесбережению. </w:t>
      </w:r>
    </w:p>
    <w:p w:rsidR="002430FF" w:rsidRPr="00853667" w:rsidRDefault="002430FF" w:rsidP="001C4F64">
      <w:pPr>
        <w:ind w:firstLine="709"/>
        <w:jc w:val="both"/>
        <w:rPr>
          <w:bCs/>
        </w:rPr>
      </w:pPr>
      <w:r w:rsidRPr="00ED056B">
        <w:rPr>
          <w:bCs/>
        </w:rPr>
        <w:t xml:space="preserve">Значение показателя аварийности зданий учреждений составило 23,5 % в связи с тем, что в аварийном состоянии находится здание мастерских МБОУ лицей № 6, требуют капитального ремонта здания МБОУ СОШ </w:t>
      </w:r>
      <w:r w:rsidR="00FD75ED" w:rsidRPr="00ED056B">
        <w:rPr>
          <w:bCs/>
        </w:rPr>
        <w:t xml:space="preserve">                   </w:t>
      </w:r>
      <w:r w:rsidRPr="00ED056B">
        <w:rPr>
          <w:bCs/>
        </w:rPr>
        <w:t>№№ 2, 14.</w:t>
      </w:r>
      <w:r w:rsidR="001C4F64" w:rsidRPr="00ED056B">
        <w:rPr>
          <w:bCs/>
        </w:rPr>
        <w:t xml:space="preserve"> </w:t>
      </w:r>
      <w:r w:rsidR="00ED7CBC" w:rsidRPr="00ED056B">
        <w:rPr>
          <w:bCs/>
        </w:rPr>
        <w:t>Ремонт планируется в 2022 году</w:t>
      </w:r>
      <w:r w:rsidR="001C4F64" w:rsidRPr="00ED056B">
        <w:rPr>
          <w:bCs/>
        </w:rPr>
        <w:t>.</w:t>
      </w:r>
      <w:r w:rsidR="00647B2A" w:rsidRPr="00ED056B">
        <w:rPr>
          <w:bCs/>
        </w:rPr>
        <w:t xml:space="preserve"> С целью обеспечения соответствия учреждений современным требованиям планируется завершение обустройства пандусов МБОУ СОШ № 20.</w:t>
      </w:r>
    </w:p>
    <w:p w:rsidR="006A2006" w:rsidRPr="00F6302B" w:rsidRDefault="006A2006" w:rsidP="00BE7BBD">
      <w:pPr>
        <w:ind w:firstLine="709"/>
        <w:jc w:val="both"/>
      </w:pPr>
      <w:r w:rsidRPr="00F6302B">
        <w:t>В прогнозируемом периоде планируется продолжить работу, направленную на улучшение показателей в сфере образования</w:t>
      </w:r>
      <w:r w:rsidR="0008159F">
        <w:t>,</w:t>
      </w:r>
      <w:r w:rsidRPr="00F6302B">
        <w:t xml:space="preserve"> </w:t>
      </w:r>
      <w:r w:rsidR="00932673">
        <w:t xml:space="preserve">в рамках </w:t>
      </w:r>
      <w:r w:rsidRPr="00F6302B">
        <w:t>муниципальной программы «Развитие образования в городе Невинномысске»</w:t>
      </w:r>
      <w:r w:rsidR="000313F6">
        <w:t xml:space="preserve">, </w:t>
      </w:r>
      <w:r w:rsidR="00932673">
        <w:t xml:space="preserve">посредством </w:t>
      </w:r>
      <w:r w:rsidR="000313F6">
        <w:t>участия в государственных программах и национальных проектах.</w:t>
      </w:r>
    </w:p>
    <w:p w:rsidR="00144340" w:rsidRPr="00F6302B" w:rsidRDefault="00144340" w:rsidP="00BE7BBD">
      <w:pPr>
        <w:jc w:val="center"/>
      </w:pPr>
    </w:p>
    <w:p w:rsidR="006A2006" w:rsidRPr="00F6302B" w:rsidRDefault="006A2006" w:rsidP="00BE7BBD">
      <w:pPr>
        <w:jc w:val="center"/>
      </w:pPr>
      <w:r w:rsidRPr="00826255">
        <w:t>4. Культура</w:t>
      </w:r>
    </w:p>
    <w:p w:rsidR="006A2006" w:rsidRPr="00F6302B" w:rsidRDefault="006A2006" w:rsidP="00BE7BBD">
      <w:pPr>
        <w:jc w:val="center"/>
      </w:pPr>
    </w:p>
    <w:p w:rsidR="00302CEC" w:rsidRPr="004C3DA2" w:rsidRDefault="006A2006" w:rsidP="00642755">
      <w:pPr>
        <w:ind w:firstLine="708"/>
        <w:jc w:val="both"/>
      </w:pPr>
      <w:r w:rsidRPr="00F6302B">
        <w:t xml:space="preserve">В сфере культуры города функционирует 6 муниципальных бюджетных учреждений: </w:t>
      </w:r>
      <w:r w:rsidR="007E3C27" w:rsidRPr="00F6302B">
        <w:t>2</w:t>
      </w:r>
      <w:r w:rsidRPr="00F6302B">
        <w:t xml:space="preserve"> школы дополнительного образования детей, </w:t>
      </w:r>
      <w:r w:rsidR="009A4024">
        <w:t xml:space="preserve">                     </w:t>
      </w:r>
      <w:r w:rsidR="007E3C27" w:rsidRPr="00F6302B">
        <w:t>3</w:t>
      </w:r>
      <w:r w:rsidR="00302CEC">
        <w:t xml:space="preserve"> </w:t>
      </w:r>
      <w:r w:rsidRPr="00F6302B">
        <w:t xml:space="preserve">дома культуры и центральная городская библиотека, включающая                             </w:t>
      </w:r>
      <w:r w:rsidRPr="00F6302B">
        <w:lastRenderedPageBreak/>
        <w:t xml:space="preserve">11 филиалов. </w:t>
      </w:r>
      <w:r w:rsidR="004C3DA2">
        <w:t>П</w:t>
      </w:r>
      <w:r w:rsidR="00302CEC">
        <w:t xml:space="preserve">арковую деятельность </w:t>
      </w:r>
      <w:r w:rsidR="004C3DA2">
        <w:t>осуществляют</w:t>
      </w:r>
      <w:r w:rsidR="00302CEC">
        <w:t>:</w:t>
      </w:r>
      <w:r w:rsidR="00642755">
        <w:t xml:space="preserve"> </w:t>
      </w:r>
      <w:r w:rsidR="00302CEC" w:rsidRPr="00302CEC">
        <w:t>ООО «Центральный парк культуры и отдыха»;</w:t>
      </w:r>
      <w:r w:rsidR="00642755">
        <w:t xml:space="preserve"> </w:t>
      </w:r>
      <w:r w:rsidR="00302CEC" w:rsidRPr="00302CEC">
        <w:t>парк культуры и отдыха «Шерстяник»;</w:t>
      </w:r>
      <w:r w:rsidR="00642755">
        <w:t xml:space="preserve"> </w:t>
      </w:r>
      <w:r w:rsidR="00302CEC" w:rsidRPr="00302CEC">
        <w:t xml:space="preserve">парк «Победы»; </w:t>
      </w:r>
      <w:r w:rsidR="00302CEC">
        <w:t>«Городской парк»</w:t>
      </w:r>
      <w:r w:rsidR="00302CEC" w:rsidRPr="00302CEC">
        <w:t>.</w:t>
      </w:r>
      <w:r w:rsidR="00642755">
        <w:t xml:space="preserve"> </w:t>
      </w:r>
      <w:r w:rsidR="004C3DA2" w:rsidRPr="004C3DA2">
        <w:t xml:space="preserve">С 10 декабря 2019 года </w:t>
      </w:r>
      <w:r w:rsidR="004C3DA2" w:rsidRPr="00302CEC">
        <w:t>парк культуры и отдыха «Шерстяник»</w:t>
      </w:r>
      <w:r w:rsidR="004C3DA2">
        <w:t xml:space="preserve">, </w:t>
      </w:r>
      <w:r w:rsidR="004C3DA2" w:rsidRPr="00302CEC">
        <w:t>парк «Победы»</w:t>
      </w:r>
      <w:r w:rsidR="004C3DA2">
        <w:t xml:space="preserve"> и «Городской парк» объединены в </w:t>
      </w:r>
      <w:r w:rsidR="004C3DA2" w:rsidRPr="004C3DA2">
        <w:t>муниципальное бюджетное учреждение культуры «Парки культуры и отдыха» (МБУК «ПКиО»).</w:t>
      </w:r>
    </w:p>
    <w:p w:rsidR="007B210A" w:rsidRDefault="006A2006" w:rsidP="007B210A">
      <w:pPr>
        <w:ind w:firstLine="708"/>
        <w:jc w:val="both"/>
      </w:pPr>
      <w:r w:rsidRPr="00F6302B">
        <w:t xml:space="preserve">Муниципальные бюджетные учреждения культуры, располагаются в </w:t>
      </w:r>
      <w:r w:rsidR="00672213" w:rsidRPr="00F6302B">
        <w:t xml:space="preserve">        </w:t>
      </w:r>
      <w:r w:rsidRPr="00F6302B">
        <w:t>1</w:t>
      </w:r>
      <w:r w:rsidR="000A3644" w:rsidRPr="00F6302B">
        <w:t>5</w:t>
      </w:r>
      <w:r w:rsidRPr="00F6302B">
        <w:t xml:space="preserve"> зданиях, </w:t>
      </w:r>
      <w:r w:rsidR="007B210A">
        <w:t>2</w:t>
      </w:r>
      <w:r w:rsidRPr="00F6302B">
        <w:t xml:space="preserve"> из </w:t>
      </w:r>
      <w:r w:rsidR="000606E7" w:rsidRPr="00F6302B">
        <w:t>которых</w:t>
      </w:r>
      <w:r w:rsidRPr="00F6302B">
        <w:t xml:space="preserve"> требуют капитального ремонта: </w:t>
      </w:r>
      <w:bookmarkStart w:id="2" w:name="OLE_LINK3"/>
      <w:bookmarkStart w:id="3" w:name="OLE_LINK4"/>
      <w:r w:rsidR="007B210A" w:rsidRPr="004C64E1">
        <w:t>МБУК «Культурно-Досуговый Центр «</w:t>
      </w:r>
      <w:r w:rsidR="007B210A" w:rsidRPr="007B210A">
        <w:t xml:space="preserve">РОДИНА» </w:t>
      </w:r>
      <w:bookmarkEnd w:id="2"/>
      <w:bookmarkEnd w:id="3"/>
      <w:r w:rsidR="007B210A" w:rsidRPr="007B210A">
        <w:t>по ул. Маяковского, 24 и МБУК «Городской Дворец культуры им. Горького».</w:t>
      </w:r>
      <w:r w:rsidR="007B210A">
        <w:t xml:space="preserve"> В 2019 году проведен ремонт </w:t>
      </w:r>
      <w:r w:rsidR="007B210A" w:rsidRPr="004C64E1">
        <w:t>МБУК «Культурно-Досуговый Центр «РОДИНА</w:t>
      </w:r>
      <w:r w:rsidR="007B210A" w:rsidRPr="007B210A">
        <w:t>» по ул. Ленина, 85В.</w:t>
      </w:r>
      <w:r w:rsidR="00F57BA6">
        <w:t xml:space="preserve"> Ремонт здания по ул. Маяковского, 24 планируется осуществить в 2021 году.</w:t>
      </w:r>
    </w:p>
    <w:p w:rsidR="006A2006" w:rsidRPr="00F6302B" w:rsidRDefault="006A2006" w:rsidP="00BE7BBD">
      <w:pPr>
        <w:widowControl w:val="0"/>
        <w:autoSpaceDE w:val="0"/>
        <w:autoSpaceDN w:val="0"/>
        <w:adjustRightInd w:val="0"/>
        <w:ind w:firstLine="709"/>
        <w:jc w:val="both"/>
      </w:pPr>
      <w:r w:rsidRPr="00F6302B">
        <w:t xml:space="preserve">На территории города находятся 32 объекта культурного наследия, </w:t>
      </w:r>
      <w:r w:rsidR="00B345B2">
        <w:t xml:space="preserve">                 </w:t>
      </w:r>
      <w:r w:rsidRPr="00F6302B">
        <w:t>1</w:t>
      </w:r>
      <w:r w:rsidR="007E3C27" w:rsidRPr="00F6302B">
        <w:t>8</w:t>
      </w:r>
      <w:r w:rsidR="0058794D">
        <w:t xml:space="preserve"> из них</w:t>
      </w:r>
      <w:r w:rsidRPr="00F6302B">
        <w:t xml:space="preserve"> </w:t>
      </w:r>
      <w:r w:rsidR="00377834" w:rsidRPr="00F6302B">
        <w:t>-</w:t>
      </w:r>
      <w:r w:rsidRPr="00F6302B">
        <w:t xml:space="preserve"> в муниципальной собственности. 5 объектов культурного наследия</w:t>
      </w:r>
      <w:r w:rsidR="007E3C27" w:rsidRPr="00F6302B">
        <w:t>,</w:t>
      </w:r>
      <w:r w:rsidRPr="00F6302B">
        <w:t xml:space="preserve"> находящихся в муниципальной собственности</w:t>
      </w:r>
      <w:r w:rsidR="007E3C27" w:rsidRPr="00F6302B">
        <w:t>,</w:t>
      </w:r>
      <w:r w:rsidRPr="00F6302B">
        <w:t xml:space="preserve"> </w:t>
      </w:r>
      <w:r w:rsidR="000A3644" w:rsidRPr="00F6302B">
        <w:t>нуждаются в</w:t>
      </w:r>
      <w:r w:rsidRPr="00F6302B">
        <w:t xml:space="preserve"> консервации или реставрации:</w:t>
      </w:r>
    </w:p>
    <w:p w:rsidR="006A2006" w:rsidRPr="00F6302B" w:rsidRDefault="005232BF" w:rsidP="00BE7BBD">
      <w:pPr>
        <w:widowControl w:val="0"/>
        <w:autoSpaceDE w:val="0"/>
        <w:autoSpaceDN w:val="0"/>
        <w:adjustRightInd w:val="0"/>
        <w:ind w:firstLine="709"/>
        <w:jc w:val="both"/>
      </w:pPr>
      <w:r>
        <w:t>з</w:t>
      </w:r>
      <w:r w:rsidR="006A2006" w:rsidRPr="00F6302B">
        <w:t>дание, в котором в 1918 году располагался первый Невинномысский революционный полк;</w:t>
      </w:r>
    </w:p>
    <w:p w:rsidR="006A2006" w:rsidRPr="00F6302B" w:rsidRDefault="005232BF" w:rsidP="00BE7BBD">
      <w:pPr>
        <w:widowControl w:val="0"/>
        <w:autoSpaceDE w:val="0"/>
        <w:autoSpaceDN w:val="0"/>
        <w:adjustRightInd w:val="0"/>
        <w:ind w:firstLine="709"/>
        <w:jc w:val="both"/>
      </w:pPr>
      <w:r>
        <w:t>з</w:t>
      </w:r>
      <w:r w:rsidR="006A2006" w:rsidRPr="00F6302B">
        <w:t>дание бывшего станичного правления, в котором проходило первое заседание Совета рабочих, крестьянских и казачьих депутатов в 1918 году;</w:t>
      </w:r>
    </w:p>
    <w:p w:rsidR="006A2006" w:rsidRPr="00F6302B" w:rsidRDefault="005232BF" w:rsidP="00BE7BBD">
      <w:pPr>
        <w:widowControl w:val="0"/>
        <w:autoSpaceDE w:val="0"/>
        <w:autoSpaceDN w:val="0"/>
        <w:adjustRightInd w:val="0"/>
        <w:ind w:firstLine="709"/>
        <w:jc w:val="both"/>
      </w:pPr>
      <w:r>
        <w:t>д</w:t>
      </w:r>
      <w:r w:rsidR="006A2006" w:rsidRPr="00F6302B">
        <w:t>ом, в котором в 1918 году размещался штаб военно-революционный комитет по организации Красной гвардии;</w:t>
      </w:r>
    </w:p>
    <w:p w:rsidR="006A2006" w:rsidRPr="00F6302B" w:rsidRDefault="005232BF" w:rsidP="00BE7BBD">
      <w:pPr>
        <w:ind w:firstLine="709"/>
        <w:jc w:val="both"/>
      </w:pPr>
      <w:r>
        <w:t>о</w:t>
      </w:r>
      <w:r w:rsidR="006A2006" w:rsidRPr="00F6302B">
        <w:t xml:space="preserve">белиск </w:t>
      </w:r>
      <w:r w:rsidR="00377834" w:rsidRPr="00F6302B">
        <w:t>«</w:t>
      </w:r>
      <w:r w:rsidR="006A2006" w:rsidRPr="00F6302B">
        <w:t>Вечная слава</w:t>
      </w:r>
      <w:r w:rsidR="00377834" w:rsidRPr="00F6302B">
        <w:t>»</w:t>
      </w:r>
      <w:r w:rsidR="006A2006" w:rsidRPr="00F6302B">
        <w:t xml:space="preserve"> в ознаменование 50-летия Советской власти;</w:t>
      </w:r>
    </w:p>
    <w:p w:rsidR="006A2006" w:rsidRDefault="005232BF" w:rsidP="00BE7BBD">
      <w:pPr>
        <w:ind w:firstLine="709"/>
        <w:jc w:val="both"/>
      </w:pPr>
      <w:r>
        <w:t>п</w:t>
      </w:r>
      <w:r w:rsidR="006A2006" w:rsidRPr="00F6302B">
        <w:t>амятник красным партизанам, погибшим в годы гр</w:t>
      </w:r>
      <w:r w:rsidR="00377834" w:rsidRPr="00F6302B">
        <w:t>ажданской войны</w:t>
      </w:r>
      <w:r w:rsidR="006A2006" w:rsidRPr="00F6302B">
        <w:t>.</w:t>
      </w:r>
    </w:p>
    <w:p w:rsidR="005232BF" w:rsidRDefault="005232BF" w:rsidP="005232BF">
      <w:pPr>
        <w:ind w:firstLine="709"/>
        <w:jc w:val="both"/>
      </w:pPr>
      <w:r>
        <w:t xml:space="preserve">В 2020 году планируем осуществить реставрационные работы на </w:t>
      </w:r>
      <w:r w:rsidR="009A4024">
        <w:t xml:space="preserve">                   </w:t>
      </w:r>
      <w:r>
        <w:t>2 объектах:</w:t>
      </w:r>
    </w:p>
    <w:p w:rsidR="005232BF" w:rsidRDefault="005232BF" w:rsidP="005232BF">
      <w:pPr>
        <w:ind w:firstLine="709"/>
        <w:jc w:val="both"/>
      </w:pPr>
      <w:r>
        <w:t>обелиск «Вечная слава»;</w:t>
      </w:r>
    </w:p>
    <w:p w:rsidR="005232BF" w:rsidRDefault="005232BF" w:rsidP="005232BF">
      <w:pPr>
        <w:ind w:firstLine="709"/>
        <w:jc w:val="both"/>
      </w:pPr>
      <w:r>
        <w:t>памятник красным партизанам, погибшим в годы гражданской войны.</w:t>
      </w:r>
    </w:p>
    <w:p w:rsidR="005232BF" w:rsidRDefault="005232BF" w:rsidP="005232BF">
      <w:pPr>
        <w:ind w:firstLine="709"/>
        <w:jc w:val="both"/>
      </w:pPr>
      <w:r>
        <w:t>В 2021 году планируется реставрировать дом, в котором в 1918 году размещался штаб военно-революционный комитет по организации Красной гвардии.</w:t>
      </w:r>
    </w:p>
    <w:p w:rsidR="007A7BD6" w:rsidRPr="00F6302B" w:rsidRDefault="007A7BD6" w:rsidP="00BE7BBD">
      <w:pPr>
        <w:ind w:firstLine="709"/>
        <w:jc w:val="both"/>
      </w:pPr>
      <w:r w:rsidRPr="00F6302B">
        <w:t xml:space="preserve">В прогнозируемом периоде планируется продолжить работу, направленную на улучшение показателей в сфере культуры </w:t>
      </w:r>
      <w:r w:rsidR="00932673">
        <w:t>в рамках</w:t>
      </w:r>
      <w:r w:rsidR="00FB3337">
        <w:t xml:space="preserve"> </w:t>
      </w:r>
      <w:r w:rsidRPr="00F6302B">
        <w:t xml:space="preserve"> муниципальной программы «Культура города Невинномысска»</w:t>
      </w:r>
      <w:r w:rsidR="00FB3337">
        <w:t xml:space="preserve">, </w:t>
      </w:r>
      <w:r w:rsidR="00932673">
        <w:t xml:space="preserve">посредством </w:t>
      </w:r>
      <w:r w:rsidR="00FB3337">
        <w:t>участия в государственных программах и национальных проектах</w:t>
      </w:r>
      <w:r w:rsidRPr="00F6302B">
        <w:t xml:space="preserve">. </w:t>
      </w:r>
    </w:p>
    <w:p w:rsidR="00532BB0" w:rsidRPr="00F6302B" w:rsidRDefault="00532BB0" w:rsidP="00377834">
      <w:pPr>
        <w:jc w:val="center"/>
        <w:rPr>
          <w:bCs/>
        </w:rPr>
      </w:pPr>
    </w:p>
    <w:p w:rsidR="006A2006" w:rsidRPr="00F6302B" w:rsidRDefault="006A2006" w:rsidP="00377834">
      <w:pPr>
        <w:jc w:val="center"/>
        <w:rPr>
          <w:bCs/>
        </w:rPr>
      </w:pPr>
      <w:r w:rsidRPr="00F6302B">
        <w:rPr>
          <w:bCs/>
        </w:rPr>
        <w:t>5. Физическая культура и спорт</w:t>
      </w:r>
    </w:p>
    <w:p w:rsidR="00536E41" w:rsidRDefault="00536E41" w:rsidP="00377834">
      <w:pPr>
        <w:jc w:val="center"/>
        <w:rPr>
          <w:bCs/>
        </w:rPr>
      </w:pPr>
    </w:p>
    <w:p w:rsidR="00F42FF1" w:rsidRPr="00603D50" w:rsidRDefault="00112B07" w:rsidP="00F42FF1">
      <w:pPr>
        <w:ind w:right="-6" w:firstLine="709"/>
        <w:jc w:val="both"/>
      </w:pPr>
      <w:r w:rsidRPr="0043386A">
        <w:t>В 201</w:t>
      </w:r>
      <w:r w:rsidR="0043386A">
        <w:t>9</w:t>
      </w:r>
      <w:r w:rsidRPr="0043386A">
        <w:t xml:space="preserve"> году численность лиц, систематически занимающихся физической культурой и спортом, выросла по сравнению с 201</w:t>
      </w:r>
      <w:r w:rsidR="0043386A">
        <w:t>8</w:t>
      </w:r>
      <w:r w:rsidRPr="0043386A">
        <w:t xml:space="preserve"> годом на </w:t>
      </w:r>
      <w:r w:rsidR="0043386A">
        <w:t>1754</w:t>
      </w:r>
      <w:r w:rsidRPr="0043386A">
        <w:t xml:space="preserve"> человек</w:t>
      </w:r>
      <w:r w:rsidR="0043386A">
        <w:t>а</w:t>
      </w:r>
      <w:r w:rsidRPr="0043386A">
        <w:t xml:space="preserve"> за счет увеличения численности занимающихся физической культурой и спортом в общеобразовательных учреждениях, на предприятиях, организациях, а так же совместной работой физк</w:t>
      </w:r>
      <w:r w:rsidR="0043386A">
        <w:t xml:space="preserve">ультурно-спортивных организаций (2019 год – </w:t>
      </w:r>
      <w:r w:rsidR="0043386A" w:rsidRPr="00603D50">
        <w:t>51404</w:t>
      </w:r>
      <w:r w:rsidR="0043386A" w:rsidRPr="0043386A">
        <w:t xml:space="preserve"> человек</w:t>
      </w:r>
      <w:r w:rsidR="0043386A">
        <w:t>а</w:t>
      </w:r>
      <w:r w:rsidR="0043386A" w:rsidRPr="0043386A">
        <w:t xml:space="preserve">, 2018 год - </w:t>
      </w:r>
      <w:r w:rsidR="0043386A" w:rsidRPr="00603D50">
        <w:t>49650</w:t>
      </w:r>
      <w:r w:rsidR="007A1F90" w:rsidRPr="00771267">
        <w:t xml:space="preserve"> </w:t>
      </w:r>
      <w:r w:rsidR="0043386A">
        <w:t>человек).</w:t>
      </w:r>
      <w:r w:rsidR="00F42FF1">
        <w:t xml:space="preserve"> Ч</w:t>
      </w:r>
      <w:r w:rsidR="00F42FF1" w:rsidRPr="00603D50">
        <w:t xml:space="preserve">исленность обучающихся, систематически занимающихся физической </w:t>
      </w:r>
      <w:r w:rsidR="00F42FF1" w:rsidRPr="00603D50">
        <w:lastRenderedPageBreak/>
        <w:t>культурой и спортом</w:t>
      </w:r>
      <w:r w:rsidR="00F42FF1">
        <w:t>, снизилась на 975 человек (</w:t>
      </w:r>
      <w:r w:rsidR="00F42FF1" w:rsidRPr="00603D50">
        <w:t xml:space="preserve">2019 </w:t>
      </w:r>
      <w:r w:rsidR="00F42FF1">
        <w:t xml:space="preserve">год </w:t>
      </w:r>
      <w:r w:rsidR="00F42FF1" w:rsidRPr="00603D50">
        <w:t>- 15083 чел</w:t>
      </w:r>
      <w:r w:rsidR="00F42FF1">
        <w:t xml:space="preserve">овек, </w:t>
      </w:r>
      <w:r w:rsidR="00F42FF1" w:rsidRPr="00603D50">
        <w:t xml:space="preserve">2018 </w:t>
      </w:r>
      <w:r w:rsidR="00F42FF1">
        <w:t xml:space="preserve">год </w:t>
      </w:r>
      <w:r w:rsidR="00F42FF1" w:rsidRPr="00603D50">
        <w:t>- 16058 чел</w:t>
      </w:r>
      <w:r w:rsidR="00F42FF1">
        <w:t>овек)</w:t>
      </w:r>
      <w:r w:rsidR="00F42FF1" w:rsidRPr="00603D50">
        <w:t>.</w:t>
      </w:r>
    </w:p>
    <w:p w:rsidR="00771267" w:rsidRDefault="00771267" w:rsidP="00771267">
      <w:pPr>
        <w:ind w:right="-6" w:firstLine="709"/>
        <w:jc w:val="both"/>
      </w:pPr>
      <w:r w:rsidRPr="00204355">
        <w:t xml:space="preserve">В 2019 году было проведено 121 спортивное и физкультурно-массовое мероприятие, в котором приняло участие 49058 человек. Сборные команды города и сильнейшие спортсмены в количестве 1214 человек приняли участие в региональных, российских и международных соревнованиях. </w:t>
      </w:r>
      <w:r w:rsidR="00F603C1">
        <w:t xml:space="preserve">                     </w:t>
      </w:r>
      <w:r w:rsidRPr="00204355">
        <w:t xml:space="preserve">В городе проведено 13 краевых спортивных мероприятий и 1 соревнование </w:t>
      </w:r>
      <w:r w:rsidR="00642755">
        <w:t>Р</w:t>
      </w:r>
      <w:r w:rsidRPr="00204355">
        <w:t>оссийского масштаба.</w:t>
      </w:r>
      <w:r>
        <w:t xml:space="preserve"> </w:t>
      </w:r>
      <w:r w:rsidRPr="00771267">
        <w:t xml:space="preserve">Физкультурно - спортивная работа проводилась на </w:t>
      </w:r>
      <w:r w:rsidR="00ED056B">
        <w:t xml:space="preserve">                    </w:t>
      </w:r>
      <w:r w:rsidRPr="00771267">
        <w:t xml:space="preserve">17 крупных предприятиях города, имеющих коллективы физкультуры. </w:t>
      </w:r>
    </w:p>
    <w:p w:rsidR="00771267" w:rsidRPr="00204355" w:rsidRDefault="00771267" w:rsidP="00771267">
      <w:pPr>
        <w:ind w:firstLine="709"/>
        <w:jc w:val="both"/>
      </w:pPr>
      <w:r w:rsidRPr="00204355">
        <w:t xml:space="preserve">С целью создания для всех категорий и групп населения условий для занятия физической культурой и спортом, массовым спортом, в том числе повышения уровня обеспеченности населения объектами спорт в 2019 году проведено: </w:t>
      </w:r>
    </w:p>
    <w:p w:rsidR="00771267" w:rsidRPr="00204355" w:rsidRDefault="00771267" w:rsidP="00771267">
      <w:pPr>
        <w:ind w:firstLine="708"/>
        <w:jc w:val="both"/>
      </w:pPr>
      <w:r w:rsidRPr="00204355">
        <w:t>1) реконструкция спортивных площадок в рамках государственной программы Ставропольского края «Управление финансами»:</w:t>
      </w:r>
      <w:r>
        <w:t xml:space="preserve"> </w:t>
      </w:r>
      <w:r w:rsidR="00687D8C">
        <w:t xml:space="preserve">                             </w:t>
      </w:r>
      <w:r>
        <w:t>МБОУ СОШ</w:t>
      </w:r>
      <w:r w:rsidR="00F603C1">
        <w:t xml:space="preserve"> </w:t>
      </w:r>
      <w:r>
        <w:t>№ 1</w:t>
      </w:r>
      <w:r w:rsidRPr="00204355">
        <w:t xml:space="preserve">; </w:t>
      </w:r>
      <w:r>
        <w:t>МБОУ СОШ № 15</w:t>
      </w:r>
      <w:r w:rsidRPr="00204355">
        <w:t>;</w:t>
      </w:r>
      <w:r>
        <w:t xml:space="preserve"> МБОУ СОШ № 16</w:t>
      </w:r>
      <w:r w:rsidRPr="00204355">
        <w:t>;</w:t>
      </w:r>
    </w:p>
    <w:p w:rsidR="00771267" w:rsidRPr="00204355" w:rsidRDefault="00771267" w:rsidP="00771267">
      <w:pPr>
        <w:shd w:val="clear" w:color="auto" w:fill="FFFFFF"/>
        <w:tabs>
          <w:tab w:val="left" w:pos="922"/>
        </w:tabs>
        <w:spacing w:before="5" w:line="322" w:lineRule="exact"/>
        <w:ind w:left="10" w:right="29" w:firstLine="701"/>
        <w:jc w:val="both"/>
      </w:pPr>
      <w:r w:rsidRPr="00204355">
        <w:t>2) обустройство комплексных спортивных площадок, расположенных на территориях лицея № 6, МБОУ СОШ № 8</w:t>
      </w:r>
      <w:r w:rsidRPr="00204355">
        <w:rPr>
          <w:spacing w:val="-1"/>
        </w:rPr>
        <w:t>;</w:t>
      </w:r>
    </w:p>
    <w:p w:rsidR="00771267" w:rsidRPr="00204355" w:rsidRDefault="00771267" w:rsidP="00771267">
      <w:pPr>
        <w:shd w:val="clear" w:color="auto" w:fill="FFFFFF"/>
        <w:tabs>
          <w:tab w:val="left" w:pos="1114"/>
        </w:tabs>
        <w:spacing w:line="322" w:lineRule="exact"/>
        <w:ind w:left="19" w:right="24" w:firstLine="701"/>
        <w:jc w:val="both"/>
      </w:pPr>
      <w:r w:rsidRPr="00204355">
        <w:t>3) обустройство футбольного поля с искусственным покрытием по адресу: г. Невинномысск, ул. Кочубея 179-А возле МБУ СШ ЗВС;</w:t>
      </w:r>
    </w:p>
    <w:p w:rsidR="00771267" w:rsidRPr="00204355" w:rsidRDefault="00771267" w:rsidP="00771267">
      <w:pPr>
        <w:widowControl w:val="0"/>
        <w:shd w:val="clear" w:color="auto" w:fill="FFFFFF"/>
        <w:tabs>
          <w:tab w:val="left" w:pos="902"/>
        </w:tabs>
        <w:autoSpaceDE w:val="0"/>
        <w:autoSpaceDN w:val="0"/>
        <w:adjustRightInd w:val="0"/>
        <w:spacing w:line="322" w:lineRule="exact"/>
        <w:ind w:left="739"/>
        <w:rPr>
          <w:spacing w:val="-1"/>
        </w:rPr>
      </w:pPr>
      <w:r w:rsidRPr="00204355">
        <w:rPr>
          <w:spacing w:val="-1"/>
        </w:rPr>
        <w:t>4) обустройство спортивных площадок:</w:t>
      </w:r>
    </w:p>
    <w:p w:rsidR="00771267" w:rsidRPr="00204355" w:rsidRDefault="00771267" w:rsidP="00771267">
      <w:pPr>
        <w:widowControl w:val="0"/>
        <w:shd w:val="clear" w:color="auto" w:fill="FFFFFF"/>
        <w:tabs>
          <w:tab w:val="left" w:pos="902"/>
        </w:tabs>
        <w:autoSpaceDE w:val="0"/>
        <w:autoSpaceDN w:val="0"/>
        <w:adjustRightInd w:val="0"/>
        <w:spacing w:line="322" w:lineRule="exact"/>
        <w:ind w:left="739"/>
      </w:pPr>
      <w:r w:rsidRPr="00204355">
        <w:rPr>
          <w:spacing w:val="-1"/>
        </w:rPr>
        <w:t>площадка для воркаута на территории ГБПОУ «НЭТ»;</w:t>
      </w:r>
    </w:p>
    <w:p w:rsidR="00771267" w:rsidRPr="00204355" w:rsidRDefault="00771267" w:rsidP="00771267">
      <w:pPr>
        <w:widowControl w:val="0"/>
        <w:shd w:val="clear" w:color="auto" w:fill="FFFFFF"/>
        <w:tabs>
          <w:tab w:val="left" w:pos="902"/>
        </w:tabs>
        <w:autoSpaceDE w:val="0"/>
        <w:autoSpaceDN w:val="0"/>
        <w:adjustRightInd w:val="0"/>
        <w:spacing w:line="322" w:lineRule="exact"/>
        <w:ind w:firstLine="709"/>
      </w:pPr>
      <w:r w:rsidRPr="00204355">
        <w:rPr>
          <w:spacing w:val="-1"/>
        </w:rPr>
        <w:t>площадка для воркаута на территории парка Победы;</w:t>
      </w:r>
    </w:p>
    <w:p w:rsidR="00771267" w:rsidRPr="00204355" w:rsidRDefault="00771267" w:rsidP="00771267">
      <w:pPr>
        <w:widowControl w:val="0"/>
        <w:shd w:val="clear" w:color="auto" w:fill="FFFFFF"/>
        <w:tabs>
          <w:tab w:val="left" w:pos="902"/>
        </w:tabs>
        <w:autoSpaceDE w:val="0"/>
        <w:autoSpaceDN w:val="0"/>
        <w:adjustRightInd w:val="0"/>
        <w:spacing w:line="322" w:lineRule="exact"/>
        <w:ind w:left="739"/>
      </w:pPr>
      <w:r w:rsidRPr="00204355">
        <w:rPr>
          <w:spacing w:val="-1"/>
        </w:rPr>
        <w:t>открытая многофункциональная площадка МБУ «СКК «Олимп»;</w:t>
      </w:r>
    </w:p>
    <w:p w:rsidR="00771267" w:rsidRPr="00204355" w:rsidRDefault="00771267" w:rsidP="00771267">
      <w:pPr>
        <w:shd w:val="clear" w:color="auto" w:fill="FFFFFF"/>
        <w:tabs>
          <w:tab w:val="left" w:pos="1090"/>
        </w:tabs>
        <w:spacing w:line="322" w:lineRule="exact"/>
        <w:ind w:left="67" w:firstLine="677"/>
        <w:jc w:val="both"/>
      </w:pPr>
      <w:r w:rsidRPr="00204355">
        <w:t>5) реконструкция здания муниципального бюджетного учреждения спортивно-культурного комплекса «ОЛИМП» города Невинномысска с благоустройством прилегающей территории.</w:t>
      </w:r>
    </w:p>
    <w:p w:rsidR="00771267" w:rsidRDefault="00771267" w:rsidP="00771267">
      <w:pPr>
        <w:ind w:firstLine="709"/>
        <w:jc w:val="both"/>
      </w:pPr>
      <w:r w:rsidRPr="00204355">
        <w:t>Определены проекты на 2020 год в рамках государственной программы Ставропольского края «Управление финансами»: «Обустройство спортивной площадки муниципального бюджетного общеобразовательного учреждения средней общеобразовательной школы № 2», «Обустройство спортивной площадки по ул. Социалистической в районе частного общеобразовательного учреждения «Православная гимназия»; «Обустройство спортивной площадки по ул. Урожайной в районе муниципального бюджетного дошкольного образовательного учреждения «Детский сад № 4 «Пчелка» города Невинномысска».</w:t>
      </w:r>
    </w:p>
    <w:p w:rsidR="00335832" w:rsidRPr="00204355" w:rsidRDefault="00335832" w:rsidP="00771267">
      <w:pPr>
        <w:ind w:firstLine="709"/>
        <w:jc w:val="both"/>
      </w:pPr>
      <w:r w:rsidRPr="00F6302B">
        <w:t xml:space="preserve">В прогнозируемом периоде планируется продолжить работу, направленную на улучшение показателей в сфере </w:t>
      </w:r>
      <w:r w:rsidR="00932673">
        <w:t>физической культуры и спорта в рамках</w:t>
      </w:r>
      <w:r w:rsidRPr="00F6302B">
        <w:t xml:space="preserve"> муниципальной программы «</w:t>
      </w:r>
      <w:r w:rsidRPr="00335832">
        <w:t>Развитие физической культуры, спорта и молодежной политики в городе Невинномысске</w:t>
      </w:r>
      <w:r w:rsidRPr="00F6302B">
        <w:t>»</w:t>
      </w:r>
      <w:r>
        <w:t xml:space="preserve">, </w:t>
      </w:r>
      <w:r w:rsidR="00932673">
        <w:t xml:space="preserve">посредством </w:t>
      </w:r>
      <w:r>
        <w:t>участия в государственных программах и национальных проектах</w:t>
      </w:r>
      <w:r w:rsidRPr="00F6302B">
        <w:t>.</w:t>
      </w:r>
    </w:p>
    <w:p w:rsidR="00642755" w:rsidRDefault="00642755" w:rsidP="00377834">
      <w:pPr>
        <w:shd w:val="clear" w:color="auto" w:fill="FFFFFF"/>
        <w:jc w:val="center"/>
        <w:rPr>
          <w:bCs/>
        </w:rPr>
      </w:pPr>
    </w:p>
    <w:p w:rsidR="00ED056B" w:rsidRDefault="00ED056B" w:rsidP="00377834">
      <w:pPr>
        <w:shd w:val="clear" w:color="auto" w:fill="FFFFFF"/>
        <w:jc w:val="center"/>
        <w:rPr>
          <w:bCs/>
        </w:rPr>
      </w:pPr>
    </w:p>
    <w:p w:rsidR="00ED056B" w:rsidRDefault="00ED056B" w:rsidP="00377834">
      <w:pPr>
        <w:shd w:val="clear" w:color="auto" w:fill="FFFFFF"/>
        <w:jc w:val="center"/>
        <w:rPr>
          <w:bCs/>
        </w:rPr>
      </w:pPr>
    </w:p>
    <w:p w:rsidR="00ED056B" w:rsidRDefault="00ED056B" w:rsidP="00377834">
      <w:pPr>
        <w:shd w:val="clear" w:color="auto" w:fill="FFFFFF"/>
        <w:jc w:val="center"/>
        <w:rPr>
          <w:bCs/>
        </w:rPr>
      </w:pPr>
    </w:p>
    <w:p w:rsidR="006A2006" w:rsidRPr="00F6302B" w:rsidRDefault="006A2006" w:rsidP="00377834">
      <w:pPr>
        <w:shd w:val="clear" w:color="auto" w:fill="FFFFFF"/>
        <w:jc w:val="center"/>
        <w:rPr>
          <w:bCs/>
        </w:rPr>
      </w:pPr>
      <w:r w:rsidRPr="00826255">
        <w:rPr>
          <w:bCs/>
        </w:rPr>
        <w:lastRenderedPageBreak/>
        <w:t>6. Жилищное строительство и обеспечение граждан жильем</w:t>
      </w:r>
    </w:p>
    <w:p w:rsidR="006A2006" w:rsidRPr="00F6302B" w:rsidRDefault="006A2006" w:rsidP="00377834">
      <w:pPr>
        <w:shd w:val="clear" w:color="auto" w:fill="FFFFFF"/>
        <w:jc w:val="center"/>
        <w:rPr>
          <w:bCs/>
        </w:rPr>
      </w:pPr>
    </w:p>
    <w:p w:rsidR="00882967" w:rsidRPr="00204355" w:rsidRDefault="00882967" w:rsidP="00882967">
      <w:pPr>
        <w:suppressAutoHyphens/>
        <w:ind w:firstLine="709"/>
        <w:jc w:val="both"/>
      </w:pPr>
      <w:r w:rsidRPr="00204355">
        <w:t xml:space="preserve">За 2019 год введено в действие жилых домов общей </w:t>
      </w:r>
      <w:r w:rsidRPr="00204355">
        <w:rPr>
          <w:rFonts w:eastAsia="MS Mincho"/>
        </w:rPr>
        <w:t xml:space="preserve">площадью </w:t>
      </w:r>
      <w:r w:rsidR="00F603C1">
        <w:rPr>
          <w:rFonts w:eastAsia="MS Mincho"/>
        </w:rPr>
        <w:t xml:space="preserve">                   </w:t>
      </w:r>
      <w:r w:rsidRPr="00ED056B">
        <w:rPr>
          <w:rFonts w:eastAsia="MS Mincho"/>
        </w:rPr>
        <w:t>3125</w:t>
      </w:r>
      <w:r w:rsidR="00642755" w:rsidRPr="00ED056B">
        <w:rPr>
          <w:rFonts w:eastAsia="MS Mincho"/>
        </w:rPr>
        <w:t>7</w:t>
      </w:r>
      <w:r w:rsidRPr="00ED056B">
        <w:rPr>
          <w:rFonts w:eastAsia="MS Mincho"/>
        </w:rPr>
        <w:t xml:space="preserve"> кв. метров, что на 10 % выше уровня аналогичного периода 2018 года. Построено </w:t>
      </w:r>
      <w:r w:rsidRPr="00ED056B">
        <w:t>населением 222</w:t>
      </w:r>
      <w:r w:rsidR="00642755" w:rsidRPr="00ED056B">
        <w:t>70</w:t>
      </w:r>
      <w:r w:rsidRPr="00ED056B">
        <w:t xml:space="preserve"> кв. метра, что</w:t>
      </w:r>
      <w:r w:rsidRPr="00204355">
        <w:t xml:space="preserve"> в 3,5 раза больше 2018 года.</w:t>
      </w:r>
    </w:p>
    <w:p w:rsidR="00012FAE" w:rsidRDefault="00012FAE" w:rsidP="00D65BC8">
      <w:pPr>
        <w:suppressAutoHyphens/>
        <w:ind w:firstLine="708"/>
        <w:jc w:val="both"/>
      </w:pPr>
      <w:r>
        <w:t>В</w:t>
      </w:r>
      <w:r w:rsidRPr="00204355">
        <w:t xml:space="preserve"> 2019 год</w:t>
      </w:r>
      <w:r>
        <w:t>у</w:t>
      </w:r>
      <w:r w:rsidRPr="00204355">
        <w:t xml:space="preserve"> выдано 41 разрешение на строительство и реконструкцию объектов капитального строительства, </w:t>
      </w:r>
      <w:r>
        <w:t>в том числе:</w:t>
      </w:r>
    </w:p>
    <w:p w:rsidR="00012FAE" w:rsidRPr="00204355" w:rsidRDefault="00012FAE" w:rsidP="00012FAE">
      <w:pPr>
        <w:ind w:firstLine="709"/>
        <w:jc w:val="both"/>
      </w:pPr>
      <w:r w:rsidRPr="00204355">
        <w:t>многоквартирного жилого дома по улице Калинина, 208;</w:t>
      </w:r>
    </w:p>
    <w:p w:rsidR="00012FAE" w:rsidRPr="00204355" w:rsidRDefault="00012FAE" w:rsidP="00012FAE">
      <w:pPr>
        <w:ind w:firstLine="709"/>
        <w:jc w:val="both"/>
      </w:pPr>
      <w:r w:rsidRPr="00204355">
        <w:t>многоквартирного жилого дома по улице Калинина, 208/1;</w:t>
      </w:r>
    </w:p>
    <w:p w:rsidR="00012FAE" w:rsidRPr="00204355" w:rsidRDefault="00012FAE" w:rsidP="00012FAE">
      <w:pPr>
        <w:ind w:firstLine="709"/>
        <w:jc w:val="both"/>
      </w:pPr>
      <w:r w:rsidRPr="00204355">
        <w:t>многоквартирного жилого дома по улице Калинина, 192/1.</w:t>
      </w:r>
    </w:p>
    <w:p w:rsidR="00012FAE" w:rsidRPr="00204355" w:rsidRDefault="00012FAE" w:rsidP="00012FAE">
      <w:pPr>
        <w:ind w:firstLine="709"/>
        <w:jc w:val="both"/>
      </w:pPr>
      <w:r>
        <w:t xml:space="preserve">Выдано </w:t>
      </w:r>
      <w:r w:rsidRPr="00204355">
        <w:t>28 разрешений на ввод в эксплуатацию объе</w:t>
      </w:r>
      <w:r>
        <w:t>ктов капитального строительства, в том числе:</w:t>
      </w:r>
    </w:p>
    <w:p w:rsidR="00012FAE" w:rsidRPr="00204355" w:rsidRDefault="00012FAE" w:rsidP="00012FAE">
      <w:pPr>
        <w:ind w:firstLine="709"/>
        <w:jc w:val="both"/>
      </w:pPr>
      <w:r w:rsidRPr="00204355">
        <w:t>многоквартирный жилой дом по улице Калинина, 218;</w:t>
      </w:r>
    </w:p>
    <w:p w:rsidR="00012FAE" w:rsidRPr="00204355" w:rsidRDefault="00012FAE" w:rsidP="00012FAE">
      <w:pPr>
        <w:ind w:firstLine="709"/>
        <w:jc w:val="both"/>
      </w:pPr>
      <w:r w:rsidRPr="00204355">
        <w:t>многоквартирный жилой дом улице Калинина, 194.</w:t>
      </w:r>
    </w:p>
    <w:p w:rsidR="00012FAE" w:rsidRPr="00204355" w:rsidRDefault="00012FAE" w:rsidP="00012FAE">
      <w:pPr>
        <w:ind w:firstLine="709"/>
        <w:jc w:val="both"/>
      </w:pPr>
      <w:r w:rsidRPr="00204355">
        <w:t>Кроме того выдано:</w:t>
      </w:r>
    </w:p>
    <w:p w:rsidR="00012FAE" w:rsidRPr="00204355" w:rsidRDefault="00012FAE" w:rsidP="00012FAE">
      <w:pPr>
        <w:ind w:firstLine="709"/>
        <w:jc w:val="both"/>
      </w:pPr>
      <w:r w:rsidRPr="00204355">
        <w:t>120 разрешений на перепланировку жилых помещений;</w:t>
      </w:r>
    </w:p>
    <w:p w:rsidR="00012FAE" w:rsidRPr="00204355" w:rsidRDefault="00012FAE" w:rsidP="00012FAE">
      <w:pPr>
        <w:ind w:firstLine="709"/>
        <w:jc w:val="both"/>
      </w:pPr>
      <w:r w:rsidRPr="00204355">
        <w:t>97 актов приемки жилых помещений после перепланировки;</w:t>
      </w:r>
    </w:p>
    <w:p w:rsidR="00012FAE" w:rsidRPr="00204355" w:rsidRDefault="00012FAE" w:rsidP="00012FAE">
      <w:pPr>
        <w:ind w:firstLine="709"/>
        <w:jc w:val="both"/>
      </w:pPr>
      <w:r w:rsidRPr="00204355">
        <w:t>29 решений о переводе или об отказе в переводе жилых помещений в нежилые и нежилых помещений в жилые;</w:t>
      </w:r>
    </w:p>
    <w:p w:rsidR="00012FAE" w:rsidRPr="00204355" w:rsidRDefault="00012FAE" w:rsidP="00012FAE">
      <w:pPr>
        <w:ind w:firstLine="709"/>
        <w:jc w:val="both"/>
      </w:pPr>
      <w:r w:rsidRPr="00204355">
        <w:t>277 уведомлений о планируемом строительстве или реконструкции объекта индивидуального жилищного строительства;</w:t>
      </w:r>
    </w:p>
    <w:p w:rsidR="00012FAE" w:rsidRPr="00204355" w:rsidRDefault="00012FAE" w:rsidP="00012FAE">
      <w:pPr>
        <w:ind w:firstLine="709"/>
        <w:jc w:val="both"/>
      </w:pPr>
      <w:r w:rsidRPr="00204355">
        <w:t>203 уведомления об окончании строительства или реконструкции объекта индивиду</w:t>
      </w:r>
      <w:r>
        <w:t>ального жилищного строительства</w:t>
      </w:r>
      <w:r w:rsidRPr="00204355">
        <w:t>.</w:t>
      </w:r>
    </w:p>
    <w:p w:rsidR="00882967" w:rsidRPr="00204355" w:rsidRDefault="00055EAD" w:rsidP="0064529A">
      <w:pPr>
        <w:ind w:firstLine="709"/>
        <w:jc w:val="both"/>
      </w:pPr>
      <w:r w:rsidRPr="00055EAD">
        <w:t>В рамках подпрограммы Обеспечение жильем молодых семей в городе Невинномысске»</w:t>
      </w:r>
      <w:r>
        <w:t xml:space="preserve"> </w:t>
      </w:r>
      <w:r w:rsidR="00ED3E7C" w:rsidRPr="00204355">
        <w:rPr>
          <w:lang w:eastAsia="en-US"/>
        </w:rPr>
        <w:t>муниципальной программы «Развитие жилищно-коммунального хозяйства города Невинномысска»</w:t>
      </w:r>
      <w:r w:rsidR="00ED3E7C">
        <w:rPr>
          <w:lang w:eastAsia="en-US"/>
        </w:rPr>
        <w:t xml:space="preserve"> </w:t>
      </w:r>
      <w:r w:rsidRPr="00055EAD">
        <w:t>молодым семьям выдано 19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из них реализовано</w:t>
      </w:r>
      <w:r>
        <w:t xml:space="preserve"> 16. С учетом свидетельств 2018 года реализовано 54 (8-многодетным, 46 – малосемейным).</w:t>
      </w:r>
      <w:r w:rsidR="0064529A">
        <w:t xml:space="preserve"> </w:t>
      </w:r>
      <w:r w:rsidR="00882967" w:rsidRPr="00204355">
        <w:t xml:space="preserve">На 2020 год запланирована выдача социальных выплат 44 молодым семьям, из них </w:t>
      </w:r>
      <w:r w:rsidR="00ED056B">
        <w:t xml:space="preserve">                         </w:t>
      </w:r>
      <w:r w:rsidR="00882967" w:rsidRPr="00204355">
        <w:t>10 многодетным семьям в размере 70</w:t>
      </w:r>
      <w:r w:rsidR="00882967">
        <w:t xml:space="preserve"> </w:t>
      </w:r>
      <w:r w:rsidR="00882967" w:rsidRPr="00204355">
        <w:t xml:space="preserve">% от расчетной стоимости жилья. </w:t>
      </w:r>
    </w:p>
    <w:p w:rsidR="00882967" w:rsidRPr="00204355" w:rsidRDefault="00882967" w:rsidP="00882967">
      <w:pPr>
        <w:pStyle w:val="s1"/>
        <w:shd w:val="clear" w:color="auto" w:fill="FFFFFF"/>
        <w:spacing w:before="0" w:beforeAutospacing="0" w:after="0" w:afterAutospacing="0"/>
        <w:ind w:firstLine="708"/>
        <w:jc w:val="both"/>
        <w:rPr>
          <w:sz w:val="28"/>
          <w:szCs w:val="28"/>
        </w:rPr>
      </w:pPr>
      <w:r w:rsidRPr="00204355">
        <w:rPr>
          <w:sz w:val="28"/>
          <w:szCs w:val="28"/>
        </w:rPr>
        <w:t>В рамках выполнения государственных обязательств по обеспечению жильем категорий граждан, установленных федеральным законодательством, в 2019 году</w:t>
      </w:r>
      <w:r w:rsidR="0064529A" w:rsidRPr="0064529A">
        <w:rPr>
          <w:sz w:val="28"/>
          <w:szCs w:val="28"/>
        </w:rPr>
        <w:t xml:space="preserve"> </w:t>
      </w:r>
      <w:r w:rsidR="0064529A" w:rsidRPr="00204355">
        <w:rPr>
          <w:sz w:val="28"/>
          <w:szCs w:val="28"/>
        </w:rPr>
        <w:t>вынужденному переселенцу</w:t>
      </w:r>
      <w:r w:rsidRPr="00204355">
        <w:rPr>
          <w:sz w:val="28"/>
          <w:szCs w:val="28"/>
        </w:rPr>
        <w:t xml:space="preserve"> выдан  государственный жилищный сертификат на сумму 1431342 рубля.</w:t>
      </w:r>
    </w:p>
    <w:p w:rsidR="00882967" w:rsidRPr="00204355" w:rsidRDefault="00882967" w:rsidP="00882967">
      <w:pPr>
        <w:ind w:firstLine="709"/>
        <w:jc w:val="both"/>
      </w:pPr>
      <w:r w:rsidRPr="00204355">
        <w:t xml:space="preserve">Во исполнение Указа Президента Российской Федерации </w:t>
      </w:r>
      <w:r>
        <w:t xml:space="preserve">                                        </w:t>
      </w:r>
      <w:r w:rsidRPr="00204355">
        <w:t xml:space="preserve">от 07 мая 2008 г. № 714 «Об обеспечении жильем ветеранов Великой Отечественной войны 1941-1945 годов» в 2019 году выдана субсидия 1 ветерану на сумму 1098936 рублей. В настоящее время участники и инвалиды Великой отечественной войны 1941-1945 годов, нуждающиеся в улучшении жилищных на жилищном учете не состоят. </w:t>
      </w:r>
    </w:p>
    <w:p w:rsidR="00882967" w:rsidRPr="00204355" w:rsidRDefault="00882967" w:rsidP="00882967">
      <w:pPr>
        <w:ind w:firstLine="709"/>
        <w:jc w:val="both"/>
      </w:pPr>
      <w:r w:rsidRPr="00204355">
        <w:t xml:space="preserve">В соответствии с федеральными законами от 12 января 1995 года </w:t>
      </w:r>
      <w:r>
        <w:t xml:space="preserve">                     </w:t>
      </w:r>
      <w:r w:rsidRPr="00204355">
        <w:t xml:space="preserve">№ 5-ФЗ «О ветеранах», от 24 ноября 1995 года № 181-ФЗ «О социальной </w:t>
      </w:r>
      <w:r w:rsidRPr="00204355">
        <w:lastRenderedPageBreak/>
        <w:t xml:space="preserve">защите инвалидов в Российской Федерации» в 2019 году субсидию получили 2 человека по 549468 рублей каждый. </w:t>
      </w:r>
    </w:p>
    <w:p w:rsidR="00697843" w:rsidRPr="00204355" w:rsidRDefault="00012FAE" w:rsidP="00687D8C">
      <w:pPr>
        <w:autoSpaceDE w:val="0"/>
        <w:autoSpaceDN w:val="0"/>
        <w:adjustRightInd w:val="0"/>
        <w:ind w:firstLine="709"/>
        <w:jc w:val="both"/>
      </w:pPr>
      <w:r w:rsidRPr="00204355">
        <w:rPr>
          <w:lang w:eastAsia="en-US"/>
        </w:rPr>
        <w:t xml:space="preserve">Во исполнение национального проекта «Жилье и городская среда» (региональный проект «Обеспечение устойчивого сокращения непригодного для проживания жилищного фонда») на 2021-2022 годы разработана подпрограмма «Переселение граждан из аварийного жилищного фонда в городе Невинномысске» муниципальной программы «Развитие жилищно-коммунального хозяйства города Невинномысска». </w:t>
      </w:r>
      <w:r w:rsidRPr="00204355">
        <w:t xml:space="preserve">На территории города признаны аварийными и подлежащими сносу 7 многоквартирных домов, из них </w:t>
      </w:r>
      <w:r w:rsidR="00D9586B">
        <w:t xml:space="preserve">5 домов </w:t>
      </w:r>
      <w:r w:rsidRPr="00204355">
        <w:t xml:space="preserve">включены в III и </w:t>
      </w:r>
      <w:r>
        <w:rPr>
          <w:lang w:val="en-US"/>
        </w:rPr>
        <w:t>V</w:t>
      </w:r>
      <w:r w:rsidRPr="00204355">
        <w:t xml:space="preserve"> этапы краевой адресной программы «Переселение граждан из аварийного жилищного фонда в Ставропольском крае в 2019-2025 годах»</w:t>
      </w:r>
      <w:r w:rsidR="00D9586B">
        <w:t>.</w:t>
      </w:r>
      <w:r w:rsidRPr="00204355">
        <w:t xml:space="preserve"> </w:t>
      </w:r>
      <w:r w:rsidR="00E36429" w:rsidRPr="00F6302B">
        <w:t>В 20</w:t>
      </w:r>
      <w:r w:rsidR="00D9586B">
        <w:t>20</w:t>
      </w:r>
      <w:r w:rsidR="00E36429" w:rsidRPr="00F6302B">
        <w:t>-202</w:t>
      </w:r>
      <w:r w:rsidR="00D9586B">
        <w:t>2</w:t>
      </w:r>
      <w:r w:rsidR="00E36429" w:rsidRPr="00F6302B">
        <w:t xml:space="preserve"> годах продолжится комплексная застройка многоквартирными жилыми домами и объектами социальной инфраструктуры 101 и 105 микрорайонов согласно утвержденным проектам планировки. </w:t>
      </w:r>
      <w:r w:rsidR="00697843" w:rsidRPr="00F6302B">
        <w:t xml:space="preserve">В прогнозируемом периоде планируется продолжить работу, направленную на улучшение показателей в </w:t>
      </w:r>
      <w:r w:rsidR="00932673">
        <w:t xml:space="preserve">жилищной </w:t>
      </w:r>
      <w:r w:rsidR="00697843" w:rsidRPr="00F6302B">
        <w:t xml:space="preserve">сфере </w:t>
      </w:r>
      <w:r w:rsidR="00932673">
        <w:t>в рамках</w:t>
      </w:r>
      <w:r w:rsidR="00697843">
        <w:t xml:space="preserve"> </w:t>
      </w:r>
      <w:r w:rsidR="00697843" w:rsidRPr="00F6302B">
        <w:t>муниципальной программы «</w:t>
      </w:r>
      <w:r w:rsidR="00697843" w:rsidRPr="00697843">
        <w:t>Развитие жилищно-коммунального хозяйства города Невинномысска</w:t>
      </w:r>
      <w:r w:rsidR="00697843" w:rsidRPr="00F6302B">
        <w:t>»</w:t>
      </w:r>
      <w:r w:rsidR="00697843">
        <w:t xml:space="preserve">, </w:t>
      </w:r>
      <w:r w:rsidR="00932673">
        <w:t xml:space="preserve">посредством </w:t>
      </w:r>
      <w:r w:rsidR="00697843">
        <w:t>участия в государственных программах и национальных проектах</w:t>
      </w:r>
      <w:r w:rsidR="00697843" w:rsidRPr="00F6302B">
        <w:t>.</w:t>
      </w:r>
    </w:p>
    <w:p w:rsidR="00F603C1" w:rsidRDefault="00F603C1" w:rsidP="00377834">
      <w:pPr>
        <w:shd w:val="clear" w:color="auto" w:fill="FFFFFF"/>
        <w:jc w:val="center"/>
      </w:pPr>
    </w:p>
    <w:p w:rsidR="006A2006" w:rsidRPr="00F6302B" w:rsidRDefault="006A2006" w:rsidP="00377834">
      <w:pPr>
        <w:shd w:val="clear" w:color="auto" w:fill="FFFFFF"/>
        <w:jc w:val="center"/>
      </w:pPr>
      <w:r w:rsidRPr="002D49C1">
        <w:t>7. Жилищно-коммунальное хозяйство</w:t>
      </w:r>
      <w:r w:rsidRPr="00F6302B">
        <w:t xml:space="preserve"> </w:t>
      </w:r>
    </w:p>
    <w:p w:rsidR="006A2006" w:rsidRPr="00F6302B" w:rsidRDefault="006A2006" w:rsidP="00377834">
      <w:pPr>
        <w:shd w:val="clear" w:color="auto" w:fill="FFFFFF"/>
        <w:jc w:val="center"/>
      </w:pPr>
    </w:p>
    <w:p w:rsidR="00C81FAD" w:rsidRPr="00F6302B" w:rsidRDefault="00C81FAD" w:rsidP="00C81FAD">
      <w:pPr>
        <w:ind w:firstLine="708"/>
        <w:jc w:val="both"/>
      </w:pPr>
      <w:r w:rsidRPr="00F6302B">
        <w:t>В 201</w:t>
      </w:r>
      <w:r w:rsidR="002D49C1">
        <w:t>9</w:t>
      </w:r>
      <w:r w:rsidRPr="00F6302B">
        <w:t xml:space="preserve"> году </w:t>
      </w:r>
      <w:r w:rsidR="002D49C1">
        <w:t xml:space="preserve">достигнуты следующие значения </w:t>
      </w:r>
      <w:r w:rsidRPr="00F6302B">
        <w:t>показател</w:t>
      </w:r>
      <w:r w:rsidR="002D49C1">
        <w:t>ей</w:t>
      </w:r>
      <w:r w:rsidRPr="00F6302B">
        <w:t xml:space="preserve"> </w:t>
      </w:r>
      <w:r w:rsidR="002D49C1">
        <w:t>жилищно-коммунального хозяйства</w:t>
      </w:r>
      <w:r w:rsidRPr="00F6302B">
        <w:t>:</w:t>
      </w:r>
    </w:p>
    <w:p w:rsidR="00C81FAD" w:rsidRPr="00F6302B" w:rsidRDefault="00C81FAD" w:rsidP="00C81FAD">
      <w:pPr>
        <w:ind w:firstLine="708"/>
        <w:jc w:val="both"/>
      </w:pPr>
      <w:r w:rsidRPr="00F6302B">
        <w:t xml:space="preserve">доля многоквартирных домов с реализацией выбранного способа управления </w:t>
      </w:r>
      <w:r w:rsidR="00CF68AA" w:rsidRPr="00F6302B">
        <w:t>-</w:t>
      </w:r>
      <w:r w:rsidRPr="00F6302B">
        <w:t xml:space="preserve"> 100</w:t>
      </w:r>
      <w:r w:rsidR="00CF68AA" w:rsidRPr="00F6302B">
        <w:t xml:space="preserve"> </w:t>
      </w:r>
      <w:r w:rsidRPr="00F6302B">
        <w:t>%;</w:t>
      </w:r>
    </w:p>
    <w:p w:rsidR="00C81FAD" w:rsidRPr="00F6302B" w:rsidRDefault="00C81FAD" w:rsidP="00C81FAD">
      <w:pPr>
        <w:ind w:firstLine="708"/>
        <w:jc w:val="both"/>
      </w:pPr>
      <w:r w:rsidRPr="00F6302B">
        <w:t xml:space="preserve">доля организаций коммунального комплекса, в уставном капитале которых не более 25 % принадлежит субъекту Российской Федерации или городу </w:t>
      </w:r>
      <w:r w:rsidR="002D49C1">
        <w:t>–</w:t>
      </w:r>
      <w:r w:rsidRPr="00F6302B">
        <w:t xml:space="preserve"> </w:t>
      </w:r>
      <w:r w:rsidR="002D49C1">
        <w:t>85,7</w:t>
      </w:r>
      <w:r w:rsidRPr="00F6302B">
        <w:t>%;</w:t>
      </w:r>
    </w:p>
    <w:p w:rsidR="00C81FAD" w:rsidRPr="00F6302B" w:rsidRDefault="00C81FAD" w:rsidP="00C81FAD">
      <w:pPr>
        <w:ind w:firstLine="708"/>
        <w:jc w:val="both"/>
      </w:pPr>
      <w:r w:rsidRPr="00F6302B">
        <w:t>доля многоквартирных домов, расположенных на земельных участках, в</w:t>
      </w:r>
      <w:r w:rsidR="00CF68AA" w:rsidRPr="00F6302B">
        <w:t xml:space="preserve"> </w:t>
      </w:r>
      <w:r w:rsidRPr="00F6302B">
        <w:t xml:space="preserve">отношении которых осуществлен государственный кадастровый учет </w:t>
      </w:r>
      <w:r w:rsidR="00CF68AA" w:rsidRPr="00F6302B">
        <w:t>-</w:t>
      </w:r>
      <w:r w:rsidRPr="00F6302B">
        <w:t xml:space="preserve"> </w:t>
      </w:r>
      <w:r w:rsidR="00B345B2">
        <w:t xml:space="preserve">                  </w:t>
      </w:r>
      <w:r w:rsidRPr="00F6302B">
        <w:t>65,</w:t>
      </w:r>
      <w:r w:rsidR="002D49C1">
        <w:t>9</w:t>
      </w:r>
      <w:r w:rsidR="00CF68AA" w:rsidRPr="00F6302B">
        <w:t xml:space="preserve"> </w:t>
      </w:r>
      <w:r w:rsidRPr="00F6302B">
        <w:t>%.</w:t>
      </w:r>
    </w:p>
    <w:p w:rsidR="00C81FAD" w:rsidRPr="00F6302B" w:rsidRDefault="002D49C1" w:rsidP="00F603C1">
      <w:pPr>
        <w:ind w:firstLine="709"/>
        <w:jc w:val="both"/>
      </w:pPr>
      <w:r w:rsidRPr="00055EAD">
        <w:t xml:space="preserve">В </w:t>
      </w:r>
      <w:r>
        <w:t>2019 году</w:t>
      </w:r>
      <w:r>
        <w:rPr>
          <w:lang w:eastAsia="en-US"/>
        </w:rPr>
        <w:t xml:space="preserve"> </w:t>
      </w:r>
      <w:r w:rsidRPr="00055EAD">
        <w:t>молодым семьям выдано 19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из них реализовано</w:t>
      </w:r>
      <w:r>
        <w:t xml:space="preserve"> 16. С учетом свидетельств 2018 года реализовано 54 </w:t>
      </w:r>
      <w:r w:rsidR="00F603C1">
        <w:t xml:space="preserve">                            </w:t>
      </w:r>
      <w:r>
        <w:t>(8-многодетным, 46 – малосемейным). В</w:t>
      </w:r>
      <w:r w:rsidRPr="00204355">
        <w:t xml:space="preserve">ыдан государственный жилищный сертификат </w:t>
      </w:r>
      <w:r>
        <w:t>вынужденному переселенцу, субсидии ветерану ВОВ и</w:t>
      </w:r>
      <w:r w:rsidR="00ED056B">
        <w:t xml:space="preserve">                             </w:t>
      </w:r>
      <w:r>
        <w:t xml:space="preserve"> 2 инвалидам.</w:t>
      </w:r>
      <w:r w:rsidR="00F603C1">
        <w:t xml:space="preserve"> </w:t>
      </w:r>
      <w:r w:rsidR="00BE22EE" w:rsidRPr="00F6302B">
        <w:t>Данные мероприятия планируется продолжить.</w:t>
      </w:r>
    </w:p>
    <w:p w:rsidR="00F603C1" w:rsidRDefault="00F603C1" w:rsidP="00CF54E6">
      <w:pPr>
        <w:ind w:firstLine="708"/>
        <w:jc w:val="both"/>
      </w:pPr>
    </w:p>
    <w:p w:rsidR="006A2006" w:rsidRDefault="006A2006" w:rsidP="007E68E7">
      <w:pPr>
        <w:jc w:val="center"/>
      </w:pPr>
      <w:r w:rsidRPr="0037012F">
        <w:t>8. Организация муниципального управления</w:t>
      </w:r>
    </w:p>
    <w:p w:rsidR="007E68E7" w:rsidRDefault="007E68E7" w:rsidP="007E68E7">
      <w:pPr>
        <w:jc w:val="center"/>
      </w:pPr>
    </w:p>
    <w:p w:rsidR="000E3528" w:rsidRPr="001B18F1" w:rsidRDefault="000E3528" w:rsidP="000E3528">
      <w:pPr>
        <w:shd w:val="clear" w:color="auto" w:fill="FFFFFF"/>
        <w:ind w:firstLine="720"/>
        <w:jc w:val="both"/>
      </w:pPr>
      <w:r w:rsidRPr="001B18F1">
        <w:rPr>
          <w:spacing w:val="-4"/>
        </w:rPr>
        <w:t xml:space="preserve">Доля налоговых и неналоговых доходов </w:t>
      </w:r>
      <w:r w:rsidRPr="001B18F1">
        <w:t>бюджета</w:t>
      </w:r>
      <w:r w:rsidR="00511F07" w:rsidRPr="001B18F1">
        <w:t xml:space="preserve"> города </w:t>
      </w:r>
      <w:r w:rsidRPr="001B18F1">
        <w:t xml:space="preserve"> </w:t>
      </w:r>
      <w:r w:rsidR="00511F07" w:rsidRPr="001B18F1">
        <w:t xml:space="preserve">                                                        </w:t>
      </w:r>
      <w:r w:rsidRPr="001B18F1">
        <w:t xml:space="preserve">за исключением поступлений налоговых доходов по </w:t>
      </w:r>
      <w:r w:rsidRPr="001B18F1">
        <w:rPr>
          <w:spacing w:val="-2"/>
        </w:rPr>
        <w:t xml:space="preserve">дополнительным нормативам отчислений) в общем объеме собственных </w:t>
      </w:r>
      <w:r w:rsidRPr="001B18F1">
        <w:rPr>
          <w:spacing w:val="-6"/>
        </w:rPr>
        <w:t xml:space="preserve">доходов бюджета </w:t>
      </w:r>
      <w:r w:rsidR="00511F07" w:rsidRPr="001B18F1">
        <w:rPr>
          <w:spacing w:val="-6"/>
        </w:rPr>
        <w:lastRenderedPageBreak/>
        <w:t>города</w:t>
      </w:r>
      <w:r w:rsidRPr="001B18F1">
        <w:rPr>
          <w:spacing w:val="-6"/>
        </w:rPr>
        <w:t xml:space="preserve"> (без учета субвенций) в 201</w:t>
      </w:r>
      <w:r w:rsidR="001B18F1">
        <w:rPr>
          <w:spacing w:val="-6"/>
        </w:rPr>
        <w:t>9</w:t>
      </w:r>
      <w:r w:rsidRPr="001B18F1">
        <w:rPr>
          <w:spacing w:val="-6"/>
        </w:rPr>
        <w:t xml:space="preserve"> </w:t>
      </w:r>
      <w:r w:rsidRPr="001B18F1">
        <w:rPr>
          <w:spacing w:val="-4"/>
        </w:rPr>
        <w:t>году снизилась по сравнению с 201</w:t>
      </w:r>
      <w:r w:rsidR="001B18F1">
        <w:rPr>
          <w:spacing w:val="-4"/>
        </w:rPr>
        <w:t>8</w:t>
      </w:r>
      <w:r w:rsidRPr="001B18F1">
        <w:rPr>
          <w:spacing w:val="-4"/>
        </w:rPr>
        <w:t xml:space="preserve"> годом на </w:t>
      </w:r>
      <w:r w:rsidR="001B18F1">
        <w:rPr>
          <w:spacing w:val="-4"/>
        </w:rPr>
        <w:t>18,81</w:t>
      </w:r>
      <w:r w:rsidRPr="001B18F1">
        <w:rPr>
          <w:spacing w:val="-4"/>
        </w:rPr>
        <w:t xml:space="preserve"> процентных пункта. Это обусловлено </w:t>
      </w:r>
      <w:r w:rsidR="00687D8C">
        <w:rPr>
          <w:spacing w:val="-4"/>
        </w:rPr>
        <w:t>при</w:t>
      </w:r>
      <w:r w:rsidRPr="001B18F1">
        <w:t xml:space="preserve">ростом </w:t>
      </w:r>
      <w:r w:rsidR="006A347A" w:rsidRPr="001B18F1">
        <w:t xml:space="preserve">безвозмездных </w:t>
      </w:r>
      <w:r w:rsidRPr="001B18F1">
        <w:t xml:space="preserve">поступлений </w:t>
      </w:r>
      <w:r w:rsidR="00687D8C">
        <w:t xml:space="preserve">в 2019 году </w:t>
      </w:r>
      <w:r w:rsidRPr="001B18F1">
        <w:t xml:space="preserve">на </w:t>
      </w:r>
      <w:r w:rsidR="00687D8C">
        <w:t>62,83</w:t>
      </w:r>
      <w:r w:rsidRPr="001B18F1">
        <w:t xml:space="preserve"> %. Поступление налоговых и неналоговых доходов выросло на </w:t>
      </w:r>
      <w:r w:rsidR="00687D8C">
        <w:t>7,98</w:t>
      </w:r>
      <w:r w:rsidRPr="001B18F1">
        <w:t xml:space="preserve"> %.</w:t>
      </w:r>
    </w:p>
    <w:p w:rsidR="006A2006" w:rsidRPr="00A87BBF" w:rsidRDefault="00A87BBF" w:rsidP="007E68E7">
      <w:pPr>
        <w:ind w:firstLine="709"/>
        <w:jc w:val="both"/>
        <w:rPr>
          <w:bCs/>
        </w:rPr>
      </w:pPr>
      <w:r w:rsidRPr="001B18F1">
        <w:rPr>
          <w:bCs/>
        </w:rPr>
        <w:t xml:space="preserve">Увеличение </w:t>
      </w:r>
      <w:r w:rsidR="00E25D44" w:rsidRPr="001B18F1">
        <w:rPr>
          <w:bCs/>
        </w:rPr>
        <w:t>расходов</w:t>
      </w:r>
      <w:r w:rsidR="006A2006" w:rsidRPr="001B18F1">
        <w:t xml:space="preserve"> бюджета </w:t>
      </w:r>
      <w:r w:rsidR="00E868F7" w:rsidRPr="001B18F1">
        <w:t>города</w:t>
      </w:r>
      <w:r w:rsidR="006A2006" w:rsidRPr="001B18F1">
        <w:t xml:space="preserve"> на содержание работников органов местного самоуправления в расчете на одного жителя </w:t>
      </w:r>
      <w:r w:rsidR="00E868F7" w:rsidRPr="001B18F1">
        <w:t>города</w:t>
      </w:r>
      <w:r w:rsidR="00672213" w:rsidRPr="001B18F1">
        <w:t xml:space="preserve">                          </w:t>
      </w:r>
      <w:r w:rsidR="001B18F1">
        <w:rPr>
          <w:bCs/>
        </w:rPr>
        <w:t>2,04</w:t>
      </w:r>
      <w:r w:rsidR="001B18F1" w:rsidRPr="001B18F1">
        <w:rPr>
          <w:bCs/>
        </w:rPr>
        <w:t xml:space="preserve"> % </w:t>
      </w:r>
      <w:r w:rsidR="006A2006" w:rsidRPr="001B18F1">
        <w:rPr>
          <w:bCs/>
        </w:rPr>
        <w:t xml:space="preserve">связано с </w:t>
      </w:r>
      <w:r w:rsidRPr="001B18F1">
        <w:rPr>
          <w:bCs/>
        </w:rPr>
        <w:t>ростом фонда оплаты труда</w:t>
      </w:r>
      <w:r w:rsidR="00687D8C">
        <w:rPr>
          <w:bCs/>
        </w:rPr>
        <w:t xml:space="preserve">                                                              </w:t>
      </w:r>
      <w:r w:rsidRPr="001B18F1">
        <w:rPr>
          <w:bCs/>
        </w:rPr>
        <w:t xml:space="preserve"> с 01 </w:t>
      </w:r>
      <w:r w:rsidR="001B18F1">
        <w:rPr>
          <w:bCs/>
        </w:rPr>
        <w:t>октября</w:t>
      </w:r>
      <w:r w:rsidRPr="001B18F1">
        <w:rPr>
          <w:bCs/>
        </w:rPr>
        <w:t xml:space="preserve"> 201</w:t>
      </w:r>
      <w:r w:rsidR="001B18F1">
        <w:rPr>
          <w:bCs/>
        </w:rPr>
        <w:t>9</w:t>
      </w:r>
      <w:r w:rsidRPr="001B18F1">
        <w:rPr>
          <w:bCs/>
        </w:rPr>
        <w:t xml:space="preserve"> года</w:t>
      </w:r>
      <w:r w:rsidR="006A2006" w:rsidRPr="001B18F1">
        <w:rPr>
          <w:bCs/>
        </w:rPr>
        <w:t>.</w:t>
      </w:r>
    </w:p>
    <w:p w:rsidR="00170940" w:rsidRPr="00F6302B" w:rsidRDefault="00195961" w:rsidP="00060C9A">
      <w:pPr>
        <w:ind w:firstLine="708"/>
        <w:jc w:val="both"/>
      </w:pPr>
      <w:r w:rsidRPr="00C45DC8">
        <w:t>Объем незавершенного строительства в 201</w:t>
      </w:r>
      <w:r>
        <w:t>9</w:t>
      </w:r>
      <w:r w:rsidRPr="00C45DC8">
        <w:t xml:space="preserve"> году вырос </w:t>
      </w:r>
      <w:r>
        <w:t>в 4,8 раза</w:t>
      </w:r>
      <w:r w:rsidRPr="00C45DC8">
        <w:t xml:space="preserve"> по сравнению с 201</w:t>
      </w:r>
      <w:r>
        <w:t>8</w:t>
      </w:r>
      <w:r w:rsidRPr="00C45DC8">
        <w:t xml:space="preserve"> годом </w:t>
      </w:r>
      <w:r>
        <w:t>в связи со</w:t>
      </w:r>
      <w:r w:rsidRPr="00C45DC8">
        <w:t xml:space="preserve"> строительств</w:t>
      </w:r>
      <w:r>
        <w:t>ом</w:t>
      </w:r>
      <w:r w:rsidRPr="00C45DC8">
        <w:t xml:space="preserve"> объекта «Путепровод через железную дорогу в г. Невинномысск, Ставропольского края, с участниками автодорожных подходов к путепроводу от ул. Степная </w:t>
      </w:r>
      <w:r w:rsidR="00687D8C">
        <w:t xml:space="preserve">                  </w:t>
      </w:r>
      <w:r w:rsidRPr="00C45DC8">
        <w:t>и ул. Партизанская»</w:t>
      </w:r>
      <w:r w:rsidR="00370376" w:rsidRPr="00F6302B">
        <w:t>.</w:t>
      </w:r>
      <w:r w:rsidR="0086216E" w:rsidRPr="00F6302B">
        <w:t xml:space="preserve"> </w:t>
      </w:r>
      <w:r w:rsidR="00C5612F">
        <w:t>Готовность объекта на 31 декабря 2019 году – 100 %, введен в эксплуатацию в феврале 2020 года.</w:t>
      </w:r>
    </w:p>
    <w:p w:rsidR="0005286D" w:rsidRPr="0037012F" w:rsidRDefault="0005286D" w:rsidP="00020EE2">
      <w:pPr>
        <w:suppressAutoHyphens/>
        <w:ind w:firstLine="709"/>
        <w:jc w:val="both"/>
        <w:rPr>
          <w:rStyle w:val="af2"/>
          <w:b w:val="0"/>
        </w:rPr>
      </w:pPr>
      <w:r w:rsidRPr="0037012F">
        <w:rPr>
          <w:rStyle w:val="af2"/>
          <w:b w:val="0"/>
        </w:rPr>
        <w:t>Согласно статистическим сведениям, среднегодовая численность населения города за 201</w:t>
      </w:r>
      <w:r w:rsidR="00B6228B" w:rsidRPr="0037012F">
        <w:rPr>
          <w:rStyle w:val="af2"/>
          <w:b w:val="0"/>
        </w:rPr>
        <w:t>9</w:t>
      </w:r>
      <w:r w:rsidRPr="0037012F">
        <w:rPr>
          <w:rStyle w:val="af2"/>
          <w:b w:val="0"/>
        </w:rPr>
        <w:t xml:space="preserve"> год составила </w:t>
      </w:r>
      <w:r w:rsidR="00B6228B" w:rsidRPr="0037012F">
        <w:rPr>
          <w:rStyle w:val="af2"/>
          <w:b w:val="0"/>
        </w:rPr>
        <w:t>116,8</w:t>
      </w:r>
      <w:r w:rsidRPr="0037012F">
        <w:rPr>
          <w:rStyle w:val="af2"/>
          <w:b w:val="0"/>
        </w:rPr>
        <w:t xml:space="preserve"> тыс. человек, что на 0,34 % меньше среднегодовой численности населения за 201</w:t>
      </w:r>
      <w:r w:rsidR="00B6228B" w:rsidRPr="0037012F">
        <w:rPr>
          <w:rStyle w:val="af2"/>
          <w:b w:val="0"/>
        </w:rPr>
        <w:t>8</w:t>
      </w:r>
      <w:r w:rsidRPr="0037012F">
        <w:rPr>
          <w:rStyle w:val="af2"/>
          <w:b w:val="0"/>
        </w:rPr>
        <w:t xml:space="preserve"> год. За 2019 год в город прибыло 3579 человек, убыло из города 3210 человек. Миграционный прирост составил 369 человек (для сравнения: за 2018 год миграционная убыль- 254 человека). За этот же период родилось 1014 человек, умерло                     1503 человека. Естественная убыль составила 489 человек (за 2018 год естественная убыль составила 308 человек). Коэффициент рождаемости на 1,7 пункта ниже показателя 2018 года (8,7 и 10,4 соответственно). Коэффициент смертности на 0,2 пункта ниже уровня 2018 года (12,9 и </w:t>
      </w:r>
      <w:r w:rsidR="00687D8C">
        <w:rPr>
          <w:rStyle w:val="af2"/>
          <w:b w:val="0"/>
        </w:rPr>
        <w:t xml:space="preserve">                   </w:t>
      </w:r>
      <w:r w:rsidRPr="0037012F">
        <w:rPr>
          <w:rStyle w:val="af2"/>
          <w:b w:val="0"/>
        </w:rPr>
        <w:t>13,1 соответственно)</w:t>
      </w:r>
    </w:p>
    <w:p w:rsidR="00020EE2" w:rsidRPr="00F6302B" w:rsidRDefault="00020EE2" w:rsidP="00020EE2">
      <w:pPr>
        <w:suppressAutoHyphens/>
        <w:ind w:firstLine="709"/>
        <w:jc w:val="both"/>
        <w:rPr>
          <w:bCs/>
        </w:rPr>
      </w:pPr>
      <w:r w:rsidRPr="0037012F">
        <w:rPr>
          <w:bCs/>
        </w:rPr>
        <w:t>Рост численности населения планируется обеспечить продолжением мероприятий демографической политики (в первую очередь, поддержкой молодых семей) и снижением миграционной убыли за счет проведения мероприятий по комплексному развитию города (обеспечение комфортной среды проживания, развитие ТОСЭР, продолжение реализации проектов парка).</w:t>
      </w:r>
      <w:r w:rsidRPr="00F6302B">
        <w:rPr>
          <w:bCs/>
        </w:rPr>
        <w:t xml:space="preserve"> </w:t>
      </w:r>
    </w:p>
    <w:p w:rsidR="00B345B2" w:rsidRPr="00F6302B" w:rsidRDefault="00B345B2" w:rsidP="00BE7BBD">
      <w:pPr>
        <w:jc w:val="center"/>
      </w:pPr>
    </w:p>
    <w:p w:rsidR="006A2006" w:rsidRPr="00F6302B" w:rsidRDefault="006A2006" w:rsidP="00BE7BBD">
      <w:pPr>
        <w:shd w:val="clear" w:color="auto" w:fill="FFFFFF"/>
        <w:jc w:val="center"/>
      </w:pPr>
      <w:r w:rsidRPr="00F6302B">
        <w:t>9. Энергосбережение и повышение энергетической эффективности</w:t>
      </w:r>
    </w:p>
    <w:p w:rsidR="006A2006" w:rsidRPr="00F6302B" w:rsidRDefault="006A2006" w:rsidP="00BE7BBD">
      <w:pPr>
        <w:shd w:val="clear" w:color="auto" w:fill="FFFFFF"/>
        <w:jc w:val="center"/>
      </w:pPr>
    </w:p>
    <w:p w:rsidR="006A2006" w:rsidRPr="00F6302B" w:rsidRDefault="00F12BB3" w:rsidP="00BE7BBD">
      <w:pPr>
        <w:ind w:firstLine="709"/>
        <w:jc w:val="both"/>
      </w:pPr>
      <w:bookmarkStart w:id="4" w:name="OLE_LINK5"/>
      <w:bookmarkStart w:id="5" w:name="OLE_LINK6"/>
      <w:r w:rsidRPr="00F6302B">
        <w:t>В 201</w:t>
      </w:r>
      <w:r w:rsidR="00ED64E0">
        <w:t>9</w:t>
      </w:r>
      <w:r w:rsidRPr="00F6302B">
        <w:t xml:space="preserve"> году отмечается снижение удельного потребления </w:t>
      </w:r>
      <w:r w:rsidR="00ED64E0">
        <w:t>энергетических ресурсов</w:t>
      </w:r>
      <w:r w:rsidR="000E21C9" w:rsidRPr="00F6302B">
        <w:t xml:space="preserve"> в многоквартирных домах. </w:t>
      </w:r>
      <w:r w:rsidR="00B57566" w:rsidRPr="00F6302B">
        <w:t>Динамика показател</w:t>
      </w:r>
      <w:r w:rsidR="00ED64E0">
        <w:t>ей</w:t>
      </w:r>
      <w:r w:rsidR="00B57566" w:rsidRPr="00F6302B">
        <w:t xml:space="preserve"> обусловлена установкой энергосберегающего электрооборудования и приборов учета.</w:t>
      </w:r>
      <w:r w:rsidR="000E21C9" w:rsidRPr="00F6302B">
        <w:t xml:space="preserve"> Установка индивидуальных и общедомовых приборов учета коммунальных ресурсов (холодной и горячей воды, теплоэнергии, электроэнергии, газа) способствует контролю потребления коммунальных ресурсов.</w:t>
      </w:r>
      <w:r w:rsidR="00FB4113" w:rsidRPr="00F6302B">
        <w:t xml:space="preserve"> </w:t>
      </w:r>
      <w:r w:rsidR="006A2006" w:rsidRPr="00F6302B">
        <w:t xml:space="preserve">Рост объема потребления холодной воды произошел на фоне снижения потребления горячей воды, </w:t>
      </w:r>
      <w:r w:rsidR="00DB42E4" w:rsidRPr="00F6302B">
        <w:t xml:space="preserve">связан с </w:t>
      </w:r>
      <w:r w:rsidR="006A2006" w:rsidRPr="00F6302B">
        <w:t xml:space="preserve">проведением мероприятий по контролю за корректными показаниями индивидуальных приборов учета холодной воды. </w:t>
      </w:r>
    </w:p>
    <w:p w:rsidR="000F7E16" w:rsidRPr="00F6302B" w:rsidRDefault="00931187" w:rsidP="00D07C48">
      <w:pPr>
        <w:ind w:firstLine="708"/>
        <w:jc w:val="both"/>
      </w:pPr>
      <w:r w:rsidRPr="00F6302B">
        <w:lastRenderedPageBreak/>
        <w:t>Снижение потребления энергетических ресурсов муниципальными бюджетными учреждениями обусловлено, в основном, экономным подходом к работе электротехники, установленной в рабочих помещениях</w:t>
      </w:r>
      <w:r w:rsidR="00ED64E0">
        <w:t xml:space="preserve">, </w:t>
      </w:r>
      <w:r w:rsidR="00ED64E0" w:rsidRPr="00ED64E0">
        <w:t>установкой энергосберегающего электрооборудования и приборов учета</w:t>
      </w:r>
      <w:r w:rsidRPr="00F6302B">
        <w:t xml:space="preserve">. Расход </w:t>
      </w:r>
      <w:r w:rsidR="00ED64E0">
        <w:t>холодной воды</w:t>
      </w:r>
      <w:r w:rsidRPr="00F6302B">
        <w:t xml:space="preserve"> соответствует уровню </w:t>
      </w:r>
      <w:r w:rsidR="0041187E" w:rsidRPr="00F6302B">
        <w:t>прошлого года</w:t>
      </w:r>
      <w:r w:rsidRPr="00F6302B">
        <w:t xml:space="preserve">. </w:t>
      </w:r>
      <w:bookmarkEnd w:id="4"/>
      <w:bookmarkEnd w:id="5"/>
      <w:r w:rsidR="000F7E16" w:rsidRPr="00F6302B">
        <w:t>Ресурсосберегающие мероприятия планируется продолжить.</w:t>
      </w:r>
    </w:p>
    <w:p w:rsidR="00112616" w:rsidRPr="00F6302B" w:rsidRDefault="00112616" w:rsidP="00112616">
      <w:pPr>
        <w:ind w:firstLine="709"/>
        <w:jc w:val="both"/>
      </w:pPr>
    </w:p>
    <w:p w:rsidR="00112616" w:rsidRPr="00F6302B" w:rsidRDefault="00112616" w:rsidP="00112616">
      <w:pPr>
        <w:ind w:firstLine="709"/>
        <w:jc w:val="center"/>
      </w:pPr>
      <w:r w:rsidRPr="00ED64E0">
        <w:t>10. Независимая оценка качества условий оказания услуг муниципальными организациями в сферах культуры, охраны здоровья, образования, социального обслуживания</w:t>
      </w:r>
    </w:p>
    <w:p w:rsidR="00112616" w:rsidRPr="00F6302B" w:rsidRDefault="00112616" w:rsidP="00112616">
      <w:pPr>
        <w:ind w:firstLine="709"/>
        <w:jc w:val="both"/>
      </w:pPr>
    </w:p>
    <w:p w:rsidR="004E6688" w:rsidRPr="00313A61" w:rsidRDefault="004E6688" w:rsidP="004E6688">
      <w:pPr>
        <w:ind w:firstLine="708"/>
        <w:jc w:val="both"/>
        <w:rPr>
          <w:color w:val="000000"/>
        </w:rPr>
      </w:pPr>
      <w:r w:rsidRPr="00313A61">
        <w:t xml:space="preserve">Независимая оценка качества условий </w:t>
      </w:r>
      <w:r w:rsidRPr="00F6302B">
        <w:t>оказания услуг муниципальными организациями</w:t>
      </w:r>
      <w:r w:rsidRPr="00313A61">
        <w:t xml:space="preserve"> проводится в целях повышения качества и доступности услуг населению</w:t>
      </w:r>
      <w:r>
        <w:t>,</w:t>
      </w:r>
      <w:r w:rsidRPr="00313A61">
        <w:t xml:space="preserve"> улучшения информированности потребителей о качестве работы организаци</w:t>
      </w:r>
      <w:r>
        <w:t>й</w:t>
      </w:r>
      <w:r w:rsidRPr="00313A61">
        <w:t xml:space="preserve">, стимулирования повышения качества </w:t>
      </w:r>
      <w:r w:rsidRPr="00F6302B">
        <w:t>условий оказания услуг</w:t>
      </w:r>
      <w:r w:rsidRPr="00313A61">
        <w:t xml:space="preserve">.  </w:t>
      </w:r>
    </w:p>
    <w:p w:rsidR="00F57480" w:rsidRDefault="00860E17" w:rsidP="00112616">
      <w:pPr>
        <w:ind w:firstLine="709"/>
        <w:jc w:val="both"/>
      </w:pPr>
      <w:r>
        <w:t>В 2019 году п</w:t>
      </w:r>
      <w:r w:rsidR="00F57480">
        <w:t>роведена проверка 4 учреждений культуры:</w:t>
      </w:r>
    </w:p>
    <w:p w:rsidR="00F57480" w:rsidRDefault="00F57480" w:rsidP="00112616">
      <w:pPr>
        <w:ind w:firstLine="709"/>
        <w:jc w:val="both"/>
      </w:pPr>
      <w:r w:rsidRPr="00F57480">
        <w:t>МБУ «Центральная городская библиотека»</w:t>
      </w:r>
      <w:r>
        <w:t>;</w:t>
      </w:r>
    </w:p>
    <w:p w:rsidR="00F57480" w:rsidRPr="00F57480" w:rsidRDefault="00F57480" w:rsidP="00112616">
      <w:pPr>
        <w:ind w:firstLine="709"/>
        <w:jc w:val="both"/>
      </w:pPr>
      <w:r w:rsidRPr="00F57480">
        <w:t>МБУК «Городской Дворец культуры им. Горького»</w:t>
      </w:r>
      <w:r>
        <w:t>;</w:t>
      </w:r>
    </w:p>
    <w:p w:rsidR="00F57480" w:rsidRPr="00F57480" w:rsidRDefault="00F57480" w:rsidP="00112616">
      <w:pPr>
        <w:ind w:firstLine="709"/>
        <w:jc w:val="both"/>
      </w:pPr>
      <w:r w:rsidRPr="00F57480">
        <w:t>МБУК «Культурно-Досуговый Центр «РОДИНА»</w:t>
      </w:r>
      <w:r>
        <w:t>;</w:t>
      </w:r>
    </w:p>
    <w:p w:rsidR="00F57480" w:rsidRDefault="00F57480" w:rsidP="00112616">
      <w:pPr>
        <w:ind w:firstLine="709"/>
        <w:jc w:val="both"/>
      </w:pPr>
      <w:r w:rsidRPr="00F57480">
        <w:t>МБУК «Дом культуры «Шерстяник»</w:t>
      </w:r>
      <w:r>
        <w:t>.</w:t>
      </w:r>
    </w:p>
    <w:p w:rsidR="00F57480" w:rsidRDefault="00F57480" w:rsidP="00112616">
      <w:pPr>
        <w:ind w:firstLine="709"/>
        <w:jc w:val="both"/>
      </w:pPr>
      <w:r>
        <w:rPr>
          <w:lang w:eastAsia="en-US"/>
        </w:rPr>
        <w:t>Наибольший</w:t>
      </w:r>
      <w:r w:rsidRPr="00313A61">
        <w:rPr>
          <w:lang w:eastAsia="en-US"/>
        </w:rPr>
        <w:t xml:space="preserve"> результат показала </w:t>
      </w:r>
      <w:r w:rsidR="00860E17" w:rsidRPr="00F57480">
        <w:t>МБУ «Центральная городская библиотека</w:t>
      </w:r>
      <w:r w:rsidRPr="00313A61">
        <w:rPr>
          <w:lang w:eastAsia="en-US"/>
        </w:rPr>
        <w:t xml:space="preserve"> </w:t>
      </w:r>
      <w:r w:rsidR="00860E17">
        <w:rPr>
          <w:lang w:eastAsia="en-US"/>
        </w:rPr>
        <w:t>-</w:t>
      </w:r>
      <w:r w:rsidRPr="00313A61">
        <w:rPr>
          <w:lang w:eastAsia="en-US"/>
        </w:rPr>
        <w:t xml:space="preserve"> </w:t>
      </w:r>
      <w:r w:rsidR="00860E17">
        <w:rPr>
          <w:lang w:eastAsia="en-US"/>
        </w:rPr>
        <w:t>78</w:t>
      </w:r>
      <w:r w:rsidRPr="00313A61">
        <w:rPr>
          <w:lang w:eastAsia="en-US"/>
        </w:rPr>
        <w:t xml:space="preserve"> балл</w:t>
      </w:r>
      <w:r w:rsidR="00860E17">
        <w:rPr>
          <w:lang w:eastAsia="en-US"/>
        </w:rPr>
        <w:t>ов</w:t>
      </w:r>
      <w:r w:rsidRPr="00313A61">
        <w:rPr>
          <w:lang w:eastAsia="en-US"/>
        </w:rPr>
        <w:t xml:space="preserve"> из 100; наименьший – </w:t>
      </w:r>
      <w:r w:rsidR="00860E17" w:rsidRPr="00F57480">
        <w:t>МБУК «Дом культуры «Шерстяник»</w:t>
      </w:r>
      <w:r w:rsidRPr="00313A61">
        <w:rPr>
          <w:lang w:eastAsia="en-US"/>
        </w:rPr>
        <w:t xml:space="preserve"> </w:t>
      </w:r>
      <w:r w:rsidR="00860E17">
        <w:rPr>
          <w:lang w:eastAsia="en-US"/>
        </w:rPr>
        <w:t>(73,44</w:t>
      </w:r>
      <w:r w:rsidRPr="00313A61">
        <w:rPr>
          <w:lang w:eastAsia="en-US"/>
        </w:rPr>
        <w:t xml:space="preserve"> балл</w:t>
      </w:r>
      <w:r w:rsidR="00860E17">
        <w:rPr>
          <w:lang w:eastAsia="en-US"/>
        </w:rPr>
        <w:t>а</w:t>
      </w:r>
      <w:r w:rsidRPr="00313A61">
        <w:rPr>
          <w:lang w:eastAsia="en-US"/>
        </w:rPr>
        <w:t xml:space="preserve"> из 100</w:t>
      </w:r>
      <w:r w:rsidR="00860E17">
        <w:rPr>
          <w:lang w:eastAsia="en-US"/>
        </w:rPr>
        <w:t>).</w:t>
      </w:r>
    </w:p>
    <w:p w:rsidR="009C778E" w:rsidRPr="00313A61" w:rsidRDefault="00860E17" w:rsidP="009C778E">
      <w:pPr>
        <w:ind w:firstLine="708"/>
        <w:jc w:val="both"/>
        <w:rPr>
          <w:lang w:eastAsia="en-US"/>
        </w:rPr>
      </w:pPr>
      <w:r>
        <w:rPr>
          <w:lang w:eastAsia="en-US"/>
        </w:rPr>
        <w:t>О</w:t>
      </w:r>
      <w:r w:rsidR="009C778E" w:rsidRPr="00313A61">
        <w:rPr>
          <w:lang w:eastAsia="en-US"/>
        </w:rPr>
        <w:t xml:space="preserve">ценка качества </w:t>
      </w:r>
      <w:r w:rsidR="005927A2" w:rsidRPr="00F6302B">
        <w:t>условий оказания услуг муниципальными организациями образования</w:t>
      </w:r>
      <w:r w:rsidR="005927A2" w:rsidRPr="00313A61">
        <w:rPr>
          <w:lang w:eastAsia="en-US"/>
        </w:rPr>
        <w:t xml:space="preserve"> </w:t>
      </w:r>
      <w:r w:rsidR="009C778E" w:rsidRPr="00313A61">
        <w:rPr>
          <w:lang w:eastAsia="en-US"/>
        </w:rPr>
        <w:t>проведена</w:t>
      </w:r>
      <w:r w:rsidR="009C778E" w:rsidRPr="00313A61">
        <w:t xml:space="preserve"> </w:t>
      </w:r>
      <w:r w:rsidR="009C778E" w:rsidRPr="00313A61">
        <w:rPr>
          <w:lang w:eastAsia="en-US"/>
        </w:rPr>
        <w:t xml:space="preserve">в отношении 11 </w:t>
      </w:r>
      <w:r w:rsidR="009C778E">
        <w:rPr>
          <w:lang w:eastAsia="en-US"/>
        </w:rPr>
        <w:t xml:space="preserve">образовательных </w:t>
      </w:r>
      <w:r w:rsidR="009C778E" w:rsidRPr="00313A61">
        <w:rPr>
          <w:lang w:eastAsia="en-US"/>
        </w:rPr>
        <w:t>организаций: 5 организаций общего образования (СОШ №№ 3, 5, 7, 11, гимназия № 9), 5 организаций дошкольного образования (ДОО №№ 14, 22, 42, 47, 154), МБУ ДО ДЮСШ «Рекорд».</w:t>
      </w:r>
      <w:r w:rsidR="009C778E">
        <w:rPr>
          <w:lang w:eastAsia="en-US"/>
        </w:rPr>
        <w:t xml:space="preserve"> </w:t>
      </w:r>
      <w:r w:rsidR="00A065E5">
        <w:rPr>
          <w:lang w:eastAsia="en-US"/>
        </w:rPr>
        <w:t>Наибольший</w:t>
      </w:r>
      <w:r w:rsidR="009C778E" w:rsidRPr="00313A61">
        <w:rPr>
          <w:lang w:eastAsia="en-US"/>
        </w:rPr>
        <w:t xml:space="preserve"> результат показала МБОУ СОШ № 7 – 92 балла из 100; наименьший – МБОУ гимназия № 9 </w:t>
      </w:r>
      <w:r w:rsidR="00687D8C">
        <w:rPr>
          <w:lang w:eastAsia="en-US"/>
        </w:rPr>
        <w:t xml:space="preserve">               </w:t>
      </w:r>
      <w:r w:rsidR="009C778E" w:rsidRPr="00313A61">
        <w:rPr>
          <w:lang w:eastAsia="en-US"/>
        </w:rPr>
        <w:t>(80 баллов из 100).</w:t>
      </w:r>
    </w:p>
    <w:p w:rsidR="00F735E9" w:rsidRDefault="00F735E9" w:rsidP="00112616">
      <w:pPr>
        <w:ind w:firstLine="709"/>
        <w:jc w:val="both"/>
      </w:pPr>
      <w:r w:rsidRPr="00F6302B">
        <w:t>Оценка качества в сфере охраны здоровья и социального обслуживания не проводилась в связи с отсутствием полномочий и учреждений, осуществляющих деятельность за счет бюджета города.</w:t>
      </w:r>
    </w:p>
    <w:p w:rsidR="00F735E9" w:rsidRDefault="00F735E9" w:rsidP="00112616">
      <w:pPr>
        <w:ind w:firstLine="709"/>
        <w:jc w:val="both"/>
      </w:pPr>
    </w:p>
    <w:p w:rsidR="00687D8C" w:rsidRDefault="00687D8C" w:rsidP="00377834">
      <w:pPr>
        <w:shd w:val="clear" w:color="auto" w:fill="FFFFFF"/>
      </w:pPr>
    </w:p>
    <w:p w:rsidR="005A00E9" w:rsidRPr="00127BFD" w:rsidRDefault="005A00E9" w:rsidP="00377834">
      <w:pPr>
        <w:shd w:val="clear" w:color="auto" w:fill="FFFFFF"/>
      </w:pPr>
    </w:p>
    <w:p w:rsidR="001120EC" w:rsidRDefault="006A2006" w:rsidP="00E86378">
      <w:pPr>
        <w:pStyle w:val="a3"/>
        <w:spacing w:line="240" w:lineRule="exact"/>
        <w:rPr>
          <w:sz w:val="28"/>
          <w:szCs w:val="28"/>
        </w:rPr>
      </w:pPr>
      <w:r>
        <w:rPr>
          <w:sz w:val="28"/>
          <w:szCs w:val="28"/>
        </w:rPr>
        <w:t xml:space="preserve">Глава </w:t>
      </w:r>
      <w:r w:rsidRPr="008F7870">
        <w:rPr>
          <w:sz w:val="28"/>
          <w:szCs w:val="28"/>
        </w:rPr>
        <w:t>города Невинномысска</w:t>
      </w:r>
    </w:p>
    <w:p w:rsidR="006A2006" w:rsidRPr="008F7870" w:rsidRDefault="001120EC" w:rsidP="00E86378">
      <w:pPr>
        <w:pStyle w:val="a3"/>
        <w:spacing w:line="240" w:lineRule="exact"/>
        <w:rPr>
          <w:sz w:val="28"/>
          <w:szCs w:val="28"/>
        </w:rPr>
      </w:pPr>
      <w:r>
        <w:rPr>
          <w:sz w:val="28"/>
          <w:szCs w:val="28"/>
        </w:rPr>
        <w:t>Ставропольского края</w:t>
      </w:r>
      <w:r w:rsidR="006A2006" w:rsidRPr="008F7870">
        <w:rPr>
          <w:sz w:val="28"/>
          <w:szCs w:val="28"/>
        </w:rPr>
        <w:t xml:space="preserve">                                               </w:t>
      </w:r>
      <w:r>
        <w:rPr>
          <w:sz w:val="28"/>
          <w:szCs w:val="28"/>
        </w:rPr>
        <w:t xml:space="preserve">              </w:t>
      </w:r>
      <w:r w:rsidR="006A2006" w:rsidRPr="008F7870">
        <w:rPr>
          <w:sz w:val="28"/>
          <w:szCs w:val="28"/>
        </w:rPr>
        <w:t xml:space="preserve">       </w:t>
      </w:r>
      <w:r w:rsidR="006A2006">
        <w:rPr>
          <w:sz w:val="28"/>
          <w:szCs w:val="28"/>
        </w:rPr>
        <w:t>М.А. Миненков</w:t>
      </w:r>
    </w:p>
    <w:p w:rsidR="005A00E9" w:rsidRDefault="005A00E9" w:rsidP="00377834">
      <w:pPr>
        <w:jc w:val="both"/>
      </w:pPr>
    </w:p>
    <w:p w:rsidR="005A00E9" w:rsidRDefault="005A00E9" w:rsidP="00377834">
      <w:pPr>
        <w:jc w:val="both"/>
      </w:pPr>
    </w:p>
    <w:p w:rsidR="005A00E9" w:rsidRDefault="005A00E9" w:rsidP="00377834">
      <w:pPr>
        <w:jc w:val="both"/>
      </w:pPr>
    </w:p>
    <w:p w:rsidR="001120EC" w:rsidRDefault="001120EC" w:rsidP="00377834">
      <w:pPr>
        <w:jc w:val="both"/>
      </w:pPr>
    </w:p>
    <w:p w:rsidR="006A2006" w:rsidRDefault="00553646" w:rsidP="00377834">
      <w:pPr>
        <w:jc w:val="both"/>
        <w:rPr>
          <w:sz w:val="20"/>
          <w:szCs w:val="20"/>
        </w:rPr>
      </w:pPr>
      <w:r w:rsidRPr="00553646">
        <w:rPr>
          <w:sz w:val="20"/>
          <w:szCs w:val="20"/>
        </w:rPr>
        <w:t>В.В. Жданов</w:t>
      </w:r>
    </w:p>
    <w:p w:rsidR="00110836" w:rsidRPr="00553646" w:rsidRDefault="00110836" w:rsidP="00377834">
      <w:pPr>
        <w:jc w:val="both"/>
        <w:rPr>
          <w:sz w:val="20"/>
          <w:szCs w:val="20"/>
        </w:rPr>
      </w:pPr>
      <w:r>
        <w:rPr>
          <w:sz w:val="20"/>
          <w:szCs w:val="20"/>
        </w:rPr>
        <w:t>8(86554) 2-88-60 (149)</w:t>
      </w:r>
      <w:bookmarkStart w:id="6" w:name="_GoBack"/>
      <w:bookmarkEnd w:id="6"/>
    </w:p>
    <w:p w:rsidR="006A2006" w:rsidRDefault="00377834" w:rsidP="00E86378">
      <w:pPr>
        <w:spacing w:line="240" w:lineRule="exact"/>
        <w:jc w:val="both"/>
        <w:rPr>
          <w:sz w:val="20"/>
          <w:szCs w:val="20"/>
        </w:rPr>
      </w:pPr>
      <w:r>
        <w:rPr>
          <w:sz w:val="20"/>
          <w:szCs w:val="20"/>
        </w:rPr>
        <w:t>И.Г. Ануфриева</w:t>
      </w:r>
    </w:p>
    <w:p w:rsidR="00EA0254" w:rsidRPr="003B7EE0" w:rsidRDefault="00EA0254" w:rsidP="00E86378">
      <w:pPr>
        <w:spacing w:line="240" w:lineRule="exact"/>
        <w:jc w:val="both"/>
        <w:rPr>
          <w:sz w:val="20"/>
          <w:szCs w:val="20"/>
        </w:rPr>
      </w:pPr>
      <w:r>
        <w:rPr>
          <w:sz w:val="20"/>
          <w:szCs w:val="20"/>
        </w:rPr>
        <w:t>8(86554) 2-88-60(152)</w:t>
      </w:r>
    </w:p>
    <w:sectPr w:rsidR="00EA0254" w:rsidRPr="003B7EE0" w:rsidSect="005A00E9">
      <w:headerReference w:type="even" r:id="rId10"/>
      <w:headerReference w:type="default" r:id="rId11"/>
      <w:pgSz w:w="11906" w:h="16838"/>
      <w:pgMar w:top="1361" w:right="567" w:bottom="96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0B" w:rsidRDefault="00B5040B" w:rsidP="00DE6780">
      <w:r>
        <w:separator/>
      </w:r>
    </w:p>
  </w:endnote>
  <w:endnote w:type="continuationSeparator" w:id="0">
    <w:p w:rsidR="00B5040B" w:rsidRDefault="00B5040B" w:rsidP="00DE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0B" w:rsidRDefault="00B5040B" w:rsidP="00DE6780">
      <w:r>
        <w:separator/>
      </w:r>
    </w:p>
  </w:footnote>
  <w:footnote w:type="continuationSeparator" w:id="0">
    <w:p w:rsidR="00B5040B" w:rsidRDefault="00B5040B" w:rsidP="00DE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2D" w:rsidRDefault="000F7C2D" w:rsidP="00493256">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7C2D" w:rsidRDefault="000F7C2D" w:rsidP="005A233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2D" w:rsidRDefault="000F7C2D">
    <w:pPr>
      <w:pStyle w:val="a5"/>
      <w:jc w:val="center"/>
    </w:pPr>
    <w:r>
      <w:fldChar w:fldCharType="begin"/>
    </w:r>
    <w:r>
      <w:instrText xml:space="preserve"> PAGE   \* MERGEFORMAT </w:instrText>
    </w:r>
    <w:r>
      <w:fldChar w:fldCharType="separate"/>
    </w:r>
    <w:r w:rsidR="00ED056B">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3FD1"/>
    <w:multiLevelType w:val="hybridMultilevel"/>
    <w:tmpl w:val="04A821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378"/>
    <w:rsid w:val="00002089"/>
    <w:rsid w:val="00012FAE"/>
    <w:rsid w:val="000200C7"/>
    <w:rsid w:val="00020EE2"/>
    <w:rsid w:val="0002196B"/>
    <w:rsid w:val="000277BD"/>
    <w:rsid w:val="000313F6"/>
    <w:rsid w:val="00031DDC"/>
    <w:rsid w:val="00036135"/>
    <w:rsid w:val="000368BC"/>
    <w:rsid w:val="0003722A"/>
    <w:rsid w:val="000378DA"/>
    <w:rsid w:val="00037BF5"/>
    <w:rsid w:val="00037CA4"/>
    <w:rsid w:val="00040908"/>
    <w:rsid w:val="0004160E"/>
    <w:rsid w:val="000419C5"/>
    <w:rsid w:val="000424FD"/>
    <w:rsid w:val="00043839"/>
    <w:rsid w:val="000451D6"/>
    <w:rsid w:val="000476F3"/>
    <w:rsid w:val="0005020F"/>
    <w:rsid w:val="00051180"/>
    <w:rsid w:val="0005286D"/>
    <w:rsid w:val="00052ACE"/>
    <w:rsid w:val="00055EAD"/>
    <w:rsid w:val="000606E7"/>
    <w:rsid w:val="00060C9A"/>
    <w:rsid w:val="0008159F"/>
    <w:rsid w:val="000818DC"/>
    <w:rsid w:val="00090C17"/>
    <w:rsid w:val="00091763"/>
    <w:rsid w:val="00092DAD"/>
    <w:rsid w:val="00093D53"/>
    <w:rsid w:val="000954B8"/>
    <w:rsid w:val="00097D07"/>
    <w:rsid w:val="000A0BFB"/>
    <w:rsid w:val="000A2FB3"/>
    <w:rsid w:val="000A302E"/>
    <w:rsid w:val="000A3644"/>
    <w:rsid w:val="000A3810"/>
    <w:rsid w:val="000A3A09"/>
    <w:rsid w:val="000A6DD4"/>
    <w:rsid w:val="000B012E"/>
    <w:rsid w:val="000B134D"/>
    <w:rsid w:val="000B14D3"/>
    <w:rsid w:val="000B27B3"/>
    <w:rsid w:val="000B6198"/>
    <w:rsid w:val="000C73BE"/>
    <w:rsid w:val="000C7E7B"/>
    <w:rsid w:val="000D1121"/>
    <w:rsid w:val="000D4143"/>
    <w:rsid w:val="000E21C9"/>
    <w:rsid w:val="000E3528"/>
    <w:rsid w:val="000E4668"/>
    <w:rsid w:val="000E5DFC"/>
    <w:rsid w:val="000E6D2E"/>
    <w:rsid w:val="000F5C2A"/>
    <w:rsid w:val="000F62AF"/>
    <w:rsid w:val="000F6F57"/>
    <w:rsid w:val="000F773F"/>
    <w:rsid w:val="000F7C2D"/>
    <w:rsid w:val="000F7E16"/>
    <w:rsid w:val="0010225A"/>
    <w:rsid w:val="00102EAA"/>
    <w:rsid w:val="00102FA9"/>
    <w:rsid w:val="00104039"/>
    <w:rsid w:val="00105281"/>
    <w:rsid w:val="00106657"/>
    <w:rsid w:val="00106B7B"/>
    <w:rsid w:val="00106EBF"/>
    <w:rsid w:val="00107060"/>
    <w:rsid w:val="00110836"/>
    <w:rsid w:val="001120EC"/>
    <w:rsid w:val="00112616"/>
    <w:rsid w:val="00112B07"/>
    <w:rsid w:val="00112F63"/>
    <w:rsid w:val="00113020"/>
    <w:rsid w:val="001149ED"/>
    <w:rsid w:val="0012379C"/>
    <w:rsid w:val="00125DD9"/>
    <w:rsid w:val="00127BFD"/>
    <w:rsid w:val="00130C16"/>
    <w:rsid w:val="001415B1"/>
    <w:rsid w:val="0014397C"/>
    <w:rsid w:val="00144340"/>
    <w:rsid w:val="00152120"/>
    <w:rsid w:val="00153F62"/>
    <w:rsid w:val="00156DBC"/>
    <w:rsid w:val="001624A5"/>
    <w:rsid w:val="00165541"/>
    <w:rsid w:val="001655E0"/>
    <w:rsid w:val="00165E56"/>
    <w:rsid w:val="001664CD"/>
    <w:rsid w:val="00166683"/>
    <w:rsid w:val="001703D6"/>
    <w:rsid w:val="00170940"/>
    <w:rsid w:val="00170A69"/>
    <w:rsid w:val="0017267A"/>
    <w:rsid w:val="00172A6B"/>
    <w:rsid w:val="00172E2F"/>
    <w:rsid w:val="00172F6C"/>
    <w:rsid w:val="001736B0"/>
    <w:rsid w:val="00177528"/>
    <w:rsid w:val="00177F83"/>
    <w:rsid w:val="00180F79"/>
    <w:rsid w:val="00181263"/>
    <w:rsid w:val="0018140D"/>
    <w:rsid w:val="00184F89"/>
    <w:rsid w:val="00185C4C"/>
    <w:rsid w:val="00192327"/>
    <w:rsid w:val="00192341"/>
    <w:rsid w:val="00195961"/>
    <w:rsid w:val="001A1D55"/>
    <w:rsid w:val="001A27F1"/>
    <w:rsid w:val="001A7D1F"/>
    <w:rsid w:val="001B18F1"/>
    <w:rsid w:val="001B1CB7"/>
    <w:rsid w:val="001B1E52"/>
    <w:rsid w:val="001B2034"/>
    <w:rsid w:val="001B35ED"/>
    <w:rsid w:val="001B6008"/>
    <w:rsid w:val="001C0378"/>
    <w:rsid w:val="001C4F64"/>
    <w:rsid w:val="001C65CE"/>
    <w:rsid w:val="001C7299"/>
    <w:rsid w:val="001D38F1"/>
    <w:rsid w:val="001D4040"/>
    <w:rsid w:val="001D50FF"/>
    <w:rsid w:val="001D5AF6"/>
    <w:rsid w:val="001D7F79"/>
    <w:rsid w:val="001F14FE"/>
    <w:rsid w:val="001F2A10"/>
    <w:rsid w:val="001F3EDB"/>
    <w:rsid w:val="001F47DB"/>
    <w:rsid w:val="001F4EA2"/>
    <w:rsid w:val="0020042F"/>
    <w:rsid w:val="00212E74"/>
    <w:rsid w:val="00213E12"/>
    <w:rsid w:val="00214467"/>
    <w:rsid w:val="002206F8"/>
    <w:rsid w:val="002226D1"/>
    <w:rsid w:val="00223E00"/>
    <w:rsid w:val="00231341"/>
    <w:rsid w:val="00232B66"/>
    <w:rsid w:val="00240FB2"/>
    <w:rsid w:val="0024136D"/>
    <w:rsid w:val="002430FF"/>
    <w:rsid w:val="00245A4A"/>
    <w:rsid w:val="0024694B"/>
    <w:rsid w:val="0025039F"/>
    <w:rsid w:val="00252439"/>
    <w:rsid w:val="00252C64"/>
    <w:rsid w:val="00255814"/>
    <w:rsid w:val="002569BD"/>
    <w:rsid w:val="00260ACF"/>
    <w:rsid w:val="00263E0C"/>
    <w:rsid w:val="00265285"/>
    <w:rsid w:val="00265324"/>
    <w:rsid w:val="0026535A"/>
    <w:rsid w:val="002669FA"/>
    <w:rsid w:val="0028027D"/>
    <w:rsid w:val="00280DF4"/>
    <w:rsid w:val="00281D44"/>
    <w:rsid w:val="002844F9"/>
    <w:rsid w:val="00290DC4"/>
    <w:rsid w:val="00290E2F"/>
    <w:rsid w:val="00292F7C"/>
    <w:rsid w:val="00293D7E"/>
    <w:rsid w:val="0029612E"/>
    <w:rsid w:val="0029648D"/>
    <w:rsid w:val="002A0CA9"/>
    <w:rsid w:val="002A160E"/>
    <w:rsid w:val="002A2124"/>
    <w:rsid w:val="002A4925"/>
    <w:rsid w:val="002A5A81"/>
    <w:rsid w:val="002A6B8E"/>
    <w:rsid w:val="002A7B61"/>
    <w:rsid w:val="002B20B3"/>
    <w:rsid w:val="002B2489"/>
    <w:rsid w:val="002B37D3"/>
    <w:rsid w:val="002B3D09"/>
    <w:rsid w:val="002B5010"/>
    <w:rsid w:val="002B5A5D"/>
    <w:rsid w:val="002C2423"/>
    <w:rsid w:val="002C3769"/>
    <w:rsid w:val="002C7038"/>
    <w:rsid w:val="002D040B"/>
    <w:rsid w:val="002D49C1"/>
    <w:rsid w:val="002E0123"/>
    <w:rsid w:val="002E037F"/>
    <w:rsid w:val="002E587B"/>
    <w:rsid w:val="002E5F5F"/>
    <w:rsid w:val="002F1855"/>
    <w:rsid w:val="002F3800"/>
    <w:rsid w:val="002F4DCB"/>
    <w:rsid w:val="002F60C4"/>
    <w:rsid w:val="002F6FC0"/>
    <w:rsid w:val="002F7698"/>
    <w:rsid w:val="00302747"/>
    <w:rsid w:val="00302CEC"/>
    <w:rsid w:val="00302E11"/>
    <w:rsid w:val="0030310F"/>
    <w:rsid w:val="00310A21"/>
    <w:rsid w:val="00312274"/>
    <w:rsid w:val="00312B15"/>
    <w:rsid w:val="0031428C"/>
    <w:rsid w:val="003171E0"/>
    <w:rsid w:val="003212F4"/>
    <w:rsid w:val="0032389A"/>
    <w:rsid w:val="00326BF4"/>
    <w:rsid w:val="0033564C"/>
    <w:rsid w:val="00335832"/>
    <w:rsid w:val="003369BF"/>
    <w:rsid w:val="0034192A"/>
    <w:rsid w:val="00343299"/>
    <w:rsid w:val="00345B0E"/>
    <w:rsid w:val="003471E3"/>
    <w:rsid w:val="003514E8"/>
    <w:rsid w:val="00354734"/>
    <w:rsid w:val="003579F1"/>
    <w:rsid w:val="0037012F"/>
    <w:rsid w:val="00370376"/>
    <w:rsid w:val="003720DB"/>
    <w:rsid w:val="00373437"/>
    <w:rsid w:val="00374483"/>
    <w:rsid w:val="00375445"/>
    <w:rsid w:val="00377834"/>
    <w:rsid w:val="00382DE5"/>
    <w:rsid w:val="00383341"/>
    <w:rsid w:val="00387EE0"/>
    <w:rsid w:val="00390419"/>
    <w:rsid w:val="003912C2"/>
    <w:rsid w:val="0039227C"/>
    <w:rsid w:val="00393EDE"/>
    <w:rsid w:val="0039785E"/>
    <w:rsid w:val="003A55EF"/>
    <w:rsid w:val="003B0D7C"/>
    <w:rsid w:val="003B1628"/>
    <w:rsid w:val="003B514C"/>
    <w:rsid w:val="003B7EE0"/>
    <w:rsid w:val="003C069F"/>
    <w:rsid w:val="003C6AA1"/>
    <w:rsid w:val="003D1A09"/>
    <w:rsid w:val="003D2996"/>
    <w:rsid w:val="003D49AF"/>
    <w:rsid w:val="003D4ACE"/>
    <w:rsid w:val="003D4C4D"/>
    <w:rsid w:val="003D5019"/>
    <w:rsid w:val="003D6477"/>
    <w:rsid w:val="003D7B40"/>
    <w:rsid w:val="003E46AC"/>
    <w:rsid w:val="003E6572"/>
    <w:rsid w:val="003F242B"/>
    <w:rsid w:val="003F3CD1"/>
    <w:rsid w:val="003F4E61"/>
    <w:rsid w:val="003F5740"/>
    <w:rsid w:val="003F76C3"/>
    <w:rsid w:val="003F79BA"/>
    <w:rsid w:val="004017C5"/>
    <w:rsid w:val="00404ADD"/>
    <w:rsid w:val="00404FC6"/>
    <w:rsid w:val="00406603"/>
    <w:rsid w:val="0041078B"/>
    <w:rsid w:val="0041187E"/>
    <w:rsid w:val="00412CC2"/>
    <w:rsid w:val="00416638"/>
    <w:rsid w:val="00417CB9"/>
    <w:rsid w:val="00423EAC"/>
    <w:rsid w:val="00424251"/>
    <w:rsid w:val="004265B8"/>
    <w:rsid w:val="004279B1"/>
    <w:rsid w:val="00427B1F"/>
    <w:rsid w:val="00431A2E"/>
    <w:rsid w:val="0043386A"/>
    <w:rsid w:val="00436455"/>
    <w:rsid w:val="00440565"/>
    <w:rsid w:val="004414B2"/>
    <w:rsid w:val="00450165"/>
    <w:rsid w:val="004501D3"/>
    <w:rsid w:val="00450B11"/>
    <w:rsid w:val="004522C0"/>
    <w:rsid w:val="004549BA"/>
    <w:rsid w:val="00455168"/>
    <w:rsid w:val="00460134"/>
    <w:rsid w:val="00461267"/>
    <w:rsid w:val="00461A73"/>
    <w:rsid w:val="00467FD6"/>
    <w:rsid w:val="00471EE9"/>
    <w:rsid w:val="00473B00"/>
    <w:rsid w:val="004742F3"/>
    <w:rsid w:val="00474D51"/>
    <w:rsid w:val="004751CD"/>
    <w:rsid w:val="00477F2C"/>
    <w:rsid w:val="00483039"/>
    <w:rsid w:val="00484A65"/>
    <w:rsid w:val="00484DB7"/>
    <w:rsid w:val="00493256"/>
    <w:rsid w:val="00497F07"/>
    <w:rsid w:val="004A350B"/>
    <w:rsid w:val="004A530A"/>
    <w:rsid w:val="004A599A"/>
    <w:rsid w:val="004A5A86"/>
    <w:rsid w:val="004A6871"/>
    <w:rsid w:val="004A7297"/>
    <w:rsid w:val="004B738B"/>
    <w:rsid w:val="004B7940"/>
    <w:rsid w:val="004C2652"/>
    <w:rsid w:val="004C3DA2"/>
    <w:rsid w:val="004C508E"/>
    <w:rsid w:val="004C7EA9"/>
    <w:rsid w:val="004D282C"/>
    <w:rsid w:val="004D3004"/>
    <w:rsid w:val="004D6605"/>
    <w:rsid w:val="004E0377"/>
    <w:rsid w:val="004E0A04"/>
    <w:rsid w:val="004E0FED"/>
    <w:rsid w:val="004E2D31"/>
    <w:rsid w:val="004E3353"/>
    <w:rsid w:val="004E34CC"/>
    <w:rsid w:val="004E4AF1"/>
    <w:rsid w:val="004E6688"/>
    <w:rsid w:val="004E6693"/>
    <w:rsid w:val="004E7435"/>
    <w:rsid w:val="004F6A36"/>
    <w:rsid w:val="005000C6"/>
    <w:rsid w:val="00506FE1"/>
    <w:rsid w:val="005073DA"/>
    <w:rsid w:val="00510ED3"/>
    <w:rsid w:val="00511F07"/>
    <w:rsid w:val="00521B08"/>
    <w:rsid w:val="00521DAF"/>
    <w:rsid w:val="00522A3B"/>
    <w:rsid w:val="005230DA"/>
    <w:rsid w:val="005232BF"/>
    <w:rsid w:val="005261EF"/>
    <w:rsid w:val="005262BF"/>
    <w:rsid w:val="0052781C"/>
    <w:rsid w:val="00527DF1"/>
    <w:rsid w:val="00527EA4"/>
    <w:rsid w:val="005315FD"/>
    <w:rsid w:val="00532BB0"/>
    <w:rsid w:val="00536075"/>
    <w:rsid w:val="00536E41"/>
    <w:rsid w:val="00540EE3"/>
    <w:rsid w:val="00541886"/>
    <w:rsid w:val="0054791D"/>
    <w:rsid w:val="00550C5C"/>
    <w:rsid w:val="00553646"/>
    <w:rsid w:val="00561849"/>
    <w:rsid w:val="005632FF"/>
    <w:rsid w:val="005663FF"/>
    <w:rsid w:val="00566D73"/>
    <w:rsid w:val="005723C4"/>
    <w:rsid w:val="00572553"/>
    <w:rsid w:val="0058430D"/>
    <w:rsid w:val="005845EB"/>
    <w:rsid w:val="00585000"/>
    <w:rsid w:val="0058794D"/>
    <w:rsid w:val="005927A2"/>
    <w:rsid w:val="005A00E9"/>
    <w:rsid w:val="005A233B"/>
    <w:rsid w:val="005A746D"/>
    <w:rsid w:val="005B2EAB"/>
    <w:rsid w:val="005B5792"/>
    <w:rsid w:val="005B5D9C"/>
    <w:rsid w:val="005B7F61"/>
    <w:rsid w:val="005C2005"/>
    <w:rsid w:val="005C3E42"/>
    <w:rsid w:val="005C444E"/>
    <w:rsid w:val="005C69C5"/>
    <w:rsid w:val="005C7913"/>
    <w:rsid w:val="005E553E"/>
    <w:rsid w:val="005E5C79"/>
    <w:rsid w:val="005F2F21"/>
    <w:rsid w:val="005F3ABC"/>
    <w:rsid w:val="005F471F"/>
    <w:rsid w:val="0060207A"/>
    <w:rsid w:val="00607CFB"/>
    <w:rsid w:val="00611258"/>
    <w:rsid w:val="00611ED5"/>
    <w:rsid w:val="00612904"/>
    <w:rsid w:val="0061732E"/>
    <w:rsid w:val="0062143A"/>
    <w:rsid w:val="00634882"/>
    <w:rsid w:val="00642755"/>
    <w:rsid w:val="0064529A"/>
    <w:rsid w:val="00647B2A"/>
    <w:rsid w:val="0065132F"/>
    <w:rsid w:val="006560A4"/>
    <w:rsid w:val="00660D4F"/>
    <w:rsid w:val="006624D1"/>
    <w:rsid w:val="006632F8"/>
    <w:rsid w:val="00666752"/>
    <w:rsid w:val="00671274"/>
    <w:rsid w:val="00672213"/>
    <w:rsid w:val="006730E4"/>
    <w:rsid w:val="00674602"/>
    <w:rsid w:val="0067751B"/>
    <w:rsid w:val="00683C18"/>
    <w:rsid w:val="00687D8C"/>
    <w:rsid w:val="00693C15"/>
    <w:rsid w:val="0069424D"/>
    <w:rsid w:val="0069600E"/>
    <w:rsid w:val="00696661"/>
    <w:rsid w:val="00697843"/>
    <w:rsid w:val="006A137E"/>
    <w:rsid w:val="006A2006"/>
    <w:rsid w:val="006A347A"/>
    <w:rsid w:val="006A42A2"/>
    <w:rsid w:val="006A76A0"/>
    <w:rsid w:val="006B1191"/>
    <w:rsid w:val="006B1478"/>
    <w:rsid w:val="006B4602"/>
    <w:rsid w:val="006B63E6"/>
    <w:rsid w:val="006B6674"/>
    <w:rsid w:val="006B7B3D"/>
    <w:rsid w:val="006C02A5"/>
    <w:rsid w:val="006C34F6"/>
    <w:rsid w:val="006C4635"/>
    <w:rsid w:val="006C78DD"/>
    <w:rsid w:val="006D45E0"/>
    <w:rsid w:val="006D6C03"/>
    <w:rsid w:val="006D71A4"/>
    <w:rsid w:val="006E1E55"/>
    <w:rsid w:val="006E473F"/>
    <w:rsid w:val="006E4A3F"/>
    <w:rsid w:val="006E6EB5"/>
    <w:rsid w:val="006E7FE6"/>
    <w:rsid w:val="006F0D3F"/>
    <w:rsid w:val="006F5E0F"/>
    <w:rsid w:val="00701BC2"/>
    <w:rsid w:val="007036DD"/>
    <w:rsid w:val="00704F6E"/>
    <w:rsid w:val="00705BFA"/>
    <w:rsid w:val="00712D1A"/>
    <w:rsid w:val="00713E28"/>
    <w:rsid w:val="00721E07"/>
    <w:rsid w:val="00722D4C"/>
    <w:rsid w:val="007237C4"/>
    <w:rsid w:val="00723E34"/>
    <w:rsid w:val="00724BDC"/>
    <w:rsid w:val="00727A7A"/>
    <w:rsid w:val="00732AD5"/>
    <w:rsid w:val="00733161"/>
    <w:rsid w:val="00734D3A"/>
    <w:rsid w:val="00737603"/>
    <w:rsid w:val="0074187A"/>
    <w:rsid w:val="007456B5"/>
    <w:rsid w:val="0074589D"/>
    <w:rsid w:val="00745EFC"/>
    <w:rsid w:val="00747B6F"/>
    <w:rsid w:val="00751AB0"/>
    <w:rsid w:val="00751B76"/>
    <w:rsid w:val="00752139"/>
    <w:rsid w:val="00762DAD"/>
    <w:rsid w:val="00763696"/>
    <w:rsid w:val="007642DA"/>
    <w:rsid w:val="00765D2C"/>
    <w:rsid w:val="00766589"/>
    <w:rsid w:val="0077075D"/>
    <w:rsid w:val="00771267"/>
    <w:rsid w:val="00772E7D"/>
    <w:rsid w:val="00774AB8"/>
    <w:rsid w:val="00777AF5"/>
    <w:rsid w:val="00781336"/>
    <w:rsid w:val="00781AA6"/>
    <w:rsid w:val="00782134"/>
    <w:rsid w:val="007869C7"/>
    <w:rsid w:val="00790042"/>
    <w:rsid w:val="00791E4D"/>
    <w:rsid w:val="0079382B"/>
    <w:rsid w:val="00796C39"/>
    <w:rsid w:val="0079725C"/>
    <w:rsid w:val="007A1F90"/>
    <w:rsid w:val="007A371C"/>
    <w:rsid w:val="007A5E8C"/>
    <w:rsid w:val="007A74A7"/>
    <w:rsid w:val="007A7BD6"/>
    <w:rsid w:val="007B210A"/>
    <w:rsid w:val="007B26D5"/>
    <w:rsid w:val="007B577A"/>
    <w:rsid w:val="007C413B"/>
    <w:rsid w:val="007C56E2"/>
    <w:rsid w:val="007D12F1"/>
    <w:rsid w:val="007D77DF"/>
    <w:rsid w:val="007E144A"/>
    <w:rsid w:val="007E17CE"/>
    <w:rsid w:val="007E1EEE"/>
    <w:rsid w:val="007E2F40"/>
    <w:rsid w:val="007E3C27"/>
    <w:rsid w:val="007E5C51"/>
    <w:rsid w:val="007E68E7"/>
    <w:rsid w:val="007E6CDF"/>
    <w:rsid w:val="007F20FE"/>
    <w:rsid w:val="007F31BD"/>
    <w:rsid w:val="007F4CF9"/>
    <w:rsid w:val="007F4F78"/>
    <w:rsid w:val="007F520D"/>
    <w:rsid w:val="0080157F"/>
    <w:rsid w:val="00804570"/>
    <w:rsid w:val="00806350"/>
    <w:rsid w:val="0080780D"/>
    <w:rsid w:val="008115CF"/>
    <w:rsid w:val="00813383"/>
    <w:rsid w:val="008145E2"/>
    <w:rsid w:val="008150C0"/>
    <w:rsid w:val="00815218"/>
    <w:rsid w:val="00816E39"/>
    <w:rsid w:val="0082376E"/>
    <w:rsid w:val="00823D9C"/>
    <w:rsid w:val="00826255"/>
    <w:rsid w:val="00831234"/>
    <w:rsid w:val="0083147B"/>
    <w:rsid w:val="008316C9"/>
    <w:rsid w:val="00843C6E"/>
    <w:rsid w:val="00850EFA"/>
    <w:rsid w:val="0085300F"/>
    <w:rsid w:val="00856782"/>
    <w:rsid w:val="00860E17"/>
    <w:rsid w:val="008612DB"/>
    <w:rsid w:val="0086216E"/>
    <w:rsid w:val="00867E31"/>
    <w:rsid w:val="00877F44"/>
    <w:rsid w:val="00882967"/>
    <w:rsid w:val="008833B6"/>
    <w:rsid w:val="008845B9"/>
    <w:rsid w:val="00887CC5"/>
    <w:rsid w:val="008A01E2"/>
    <w:rsid w:val="008A4A57"/>
    <w:rsid w:val="008A604A"/>
    <w:rsid w:val="008A7B67"/>
    <w:rsid w:val="008B2B3D"/>
    <w:rsid w:val="008B32B9"/>
    <w:rsid w:val="008B49CB"/>
    <w:rsid w:val="008C0DF7"/>
    <w:rsid w:val="008C11EC"/>
    <w:rsid w:val="008D20BA"/>
    <w:rsid w:val="008D2429"/>
    <w:rsid w:val="008E0E62"/>
    <w:rsid w:val="008E30F2"/>
    <w:rsid w:val="008E56E4"/>
    <w:rsid w:val="008E61D3"/>
    <w:rsid w:val="008F2910"/>
    <w:rsid w:val="008F3811"/>
    <w:rsid w:val="008F4CCF"/>
    <w:rsid w:val="008F7870"/>
    <w:rsid w:val="00903DC3"/>
    <w:rsid w:val="00904C60"/>
    <w:rsid w:val="00906738"/>
    <w:rsid w:val="00913CA2"/>
    <w:rsid w:val="00915558"/>
    <w:rsid w:val="009168E3"/>
    <w:rsid w:val="00923DE2"/>
    <w:rsid w:val="00931187"/>
    <w:rsid w:val="00932673"/>
    <w:rsid w:val="00933BE0"/>
    <w:rsid w:val="00933CC7"/>
    <w:rsid w:val="00944DE6"/>
    <w:rsid w:val="00945681"/>
    <w:rsid w:val="009508AD"/>
    <w:rsid w:val="00951A7A"/>
    <w:rsid w:val="00953419"/>
    <w:rsid w:val="00962050"/>
    <w:rsid w:val="00962224"/>
    <w:rsid w:val="00964785"/>
    <w:rsid w:val="009673A8"/>
    <w:rsid w:val="0096745E"/>
    <w:rsid w:val="00970C87"/>
    <w:rsid w:val="00973AE8"/>
    <w:rsid w:val="00974840"/>
    <w:rsid w:val="009768EB"/>
    <w:rsid w:val="00981387"/>
    <w:rsid w:val="00984A35"/>
    <w:rsid w:val="00985852"/>
    <w:rsid w:val="00990F3B"/>
    <w:rsid w:val="009968A8"/>
    <w:rsid w:val="00996A69"/>
    <w:rsid w:val="00997CFF"/>
    <w:rsid w:val="009A2108"/>
    <w:rsid w:val="009A2203"/>
    <w:rsid w:val="009A4024"/>
    <w:rsid w:val="009A78E7"/>
    <w:rsid w:val="009B17AD"/>
    <w:rsid w:val="009B31F0"/>
    <w:rsid w:val="009B7D26"/>
    <w:rsid w:val="009C111D"/>
    <w:rsid w:val="009C38F1"/>
    <w:rsid w:val="009C4927"/>
    <w:rsid w:val="009C647D"/>
    <w:rsid w:val="009C67CE"/>
    <w:rsid w:val="009C749B"/>
    <w:rsid w:val="009C778E"/>
    <w:rsid w:val="009D0C04"/>
    <w:rsid w:val="009D3EFA"/>
    <w:rsid w:val="009D5E51"/>
    <w:rsid w:val="009D6205"/>
    <w:rsid w:val="009E18FF"/>
    <w:rsid w:val="009F0F0B"/>
    <w:rsid w:val="009F1772"/>
    <w:rsid w:val="009F7745"/>
    <w:rsid w:val="00A029DE"/>
    <w:rsid w:val="00A065E5"/>
    <w:rsid w:val="00A068A0"/>
    <w:rsid w:val="00A31A87"/>
    <w:rsid w:val="00A342CD"/>
    <w:rsid w:val="00A35278"/>
    <w:rsid w:val="00A41397"/>
    <w:rsid w:val="00A425E7"/>
    <w:rsid w:val="00A44855"/>
    <w:rsid w:val="00A45B58"/>
    <w:rsid w:val="00A46971"/>
    <w:rsid w:val="00A4765C"/>
    <w:rsid w:val="00A559FA"/>
    <w:rsid w:val="00A57AAD"/>
    <w:rsid w:val="00A57AB5"/>
    <w:rsid w:val="00A65153"/>
    <w:rsid w:val="00A707A5"/>
    <w:rsid w:val="00A8323E"/>
    <w:rsid w:val="00A853AE"/>
    <w:rsid w:val="00A87BBF"/>
    <w:rsid w:val="00A903F1"/>
    <w:rsid w:val="00A95BB2"/>
    <w:rsid w:val="00A977A6"/>
    <w:rsid w:val="00A97EDA"/>
    <w:rsid w:val="00AA0764"/>
    <w:rsid w:val="00AA2784"/>
    <w:rsid w:val="00AA35CE"/>
    <w:rsid w:val="00AA6695"/>
    <w:rsid w:val="00AB1866"/>
    <w:rsid w:val="00AB23DC"/>
    <w:rsid w:val="00AB28FD"/>
    <w:rsid w:val="00AB4878"/>
    <w:rsid w:val="00AB48F4"/>
    <w:rsid w:val="00AD1BE5"/>
    <w:rsid w:val="00AE3DCE"/>
    <w:rsid w:val="00AE7560"/>
    <w:rsid w:val="00AF3E61"/>
    <w:rsid w:val="00B040F2"/>
    <w:rsid w:val="00B05779"/>
    <w:rsid w:val="00B0582D"/>
    <w:rsid w:val="00B05F29"/>
    <w:rsid w:val="00B06D9E"/>
    <w:rsid w:val="00B109AA"/>
    <w:rsid w:val="00B23A49"/>
    <w:rsid w:val="00B32A04"/>
    <w:rsid w:val="00B32B10"/>
    <w:rsid w:val="00B345B2"/>
    <w:rsid w:val="00B37A22"/>
    <w:rsid w:val="00B4098D"/>
    <w:rsid w:val="00B42DBB"/>
    <w:rsid w:val="00B5040B"/>
    <w:rsid w:val="00B522F7"/>
    <w:rsid w:val="00B553E2"/>
    <w:rsid w:val="00B55851"/>
    <w:rsid w:val="00B55B80"/>
    <w:rsid w:val="00B57392"/>
    <w:rsid w:val="00B57566"/>
    <w:rsid w:val="00B6228B"/>
    <w:rsid w:val="00B64AD7"/>
    <w:rsid w:val="00B669D7"/>
    <w:rsid w:val="00B66F9F"/>
    <w:rsid w:val="00B7549D"/>
    <w:rsid w:val="00B779D5"/>
    <w:rsid w:val="00B832DC"/>
    <w:rsid w:val="00B8631A"/>
    <w:rsid w:val="00B90D6A"/>
    <w:rsid w:val="00B95C3F"/>
    <w:rsid w:val="00BA395F"/>
    <w:rsid w:val="00BA39C0"/>
    <w:rsid w:val="00BA3CF1"/>
    <w:rsid w:val="00BB3376"/>
    <w:rsid w:val="00BB3567"/>
    <w:rsid w:val="00BB4B2B"/>
    <w:rsid w:val="00BC0CF4"/>
    <w:rsid w:val="00BC7D7F"/>
    <w:rsid w:val="00BD045D"/>
    <w:rsid w:val="00BD1623"/>
    <w:rsid w:val="00BD54BE"/>
    <w:rsid w:val="00BE22EE"/>
    <w:rsid w:val="00BE2419"/>
    <w:rsid w:val="00BE279B"/>
    <w:rsid w:val="00BE4511"/>
    <w:rsid w:val="00BE5F4E"/>
    <w:rsid w:val="00BE7BBD"/>
    <w:rsid w:val="00BF1ACB"/>
    <w:rsid w:val="00BF1FEC"/>
    <w:rsid w:val="00BF27D5"/>
    <w:rsid w:val="00BF28B4"/>
    <w:rsid w:val="00BF40D6"/>
    <w:rsid w:val="00C022A1"/>
    <w:rsid w:val="00C032BA"/>
    <w:rsid w:val="00C050C7"/>
    <w:rsid w:val="00C0708F"/>
    <w:rsid w:val="00C1091C"/>
    <w:rsid w:val="00C1158E"/>
    <w:rsid w:val="00C11D41"/>
    <w:rsid w:val="00C1354F"/>
    <w:rsid w:val="00C14DD3"/>
    <w:rsid w:val="00C164AB"/>
    <w:rsid w:val="00C22D42"/>
    <w:rsid w:val="00C25952"/>
    <w:rsid w:val="00C33F98"/>
    <w:rsid w:val="00C34B96"/>
    <w:rsid w:val="00C36BCD"/>
    <w:rsid w:val="00C5426D"/>
    <w:rsid w:val="00C543E6"/>
    <w:rsid w:val="00C55640"/>
    <w:rsid w:val="00C5612F"/>
    <w:rsid w:val="00C61E4C"/>
    <w:rsid w:val="00C6727E"/>
    <w:rsid w:val="00C70653"/>
    <w:rsid w:val="00C7438F"/>
    <w:rsid w:val="00C74C69"/>
    <w:rsid w:val="00C75BB2"/>
    <w:rsid w:val="00C817C1"/>
    <w:rsid w:val="00C81FAD"/>
    <w:rsid w:val="00C96520"/>
    <w:rsid w:val="00C969C8"/>
    <w:rsid w:val="00CA1F21"/>
    <w:rsid w:val="00CA7D99"/>
    <w:rsid w:val="00CC46B5"/>
    <w:rsid w:val="00CC56E8"/>
    <w:rsid w:val="00CC7873"/>
    <w:rsid w:val="00CE3BB3"/>
    <w:rsid w:val="00CE4B13"/>
    <w:rsid w:val="00CE638C"/>
    <w:rsid w:val="00CF2FDE"/>
    <w:rsid w:val="00CF3B5A"/>
    <w:rsid w:val="00CF54E6"/>
    <w:rsid w:val="00CF68AA"/>
    <w:rsid w:val="00CF7048"/>
    <w:rsid w:val="00D031ED"/>
    <w:rsid w:val="00D04ABB"/>
    <w:rsid w:val="00D074CA"/>
    <w:rsid w:val="00D07C48"/>
    <w:rsid w:val="00D07E8E"/>
    <w:rsid w:val="00D16253"/>
    <w:rsid w:val="00D2200F"/>
    <w:rsid w:val="00D233DA"/>
    <w:rsid w:val="00D33081"/>
    <w:rsid w:val="00D44B63"/>
    <w:rsid w:val="00D458A9"/>
    <w:rsid w:val="00D46EBE"/>
    <w:rsid w:val="00D51DEB"/>
    <w:rsid w:val="00D54CA3"/>
    <w:rsid w:val="00D6271A"/>
    <w:rsid w:val="00D64813"/>
    <w:rsid w:val="00D64F39"/>
    <w:rsid w:val="00D65BC8"/>
    <w:rsid w:val="00D6644F"/>
    <w:rsid w:val="00D73B6A"/>
    <w:rsid w:val="00D7429F"/>
    <w:rsid w:val="00D751BC"/>
    <w:rsid w:val="00D76508"/>
    <w:rsid w:val="00D77926"/>
    <w:rsid w:val="00D82A00"/>
    <w:rsid w:val="00D84B5F"/>
    <w:rsid w:val="00D8510E"/>
    <w:rsid w:val="00D9586B"/>
    <w:rsid w:val="00D97ECF"/>
    <w:rsid w:val="00D97FC1"/>
    <w:rsid w:val="00DA36E2"/>
    <w:rsid w:val="00DA37BD"/>
    <w:rsid w:val="00DA4CF3"/>
    <w:rsid w:val="00DA523D"/>
    <w:rsid w:val="00DB42E4"/>
    <w:rsid w:val="00DC085D"/>
    <w:rsid w:val="00DC219F"/>
    <w:rsid w:val="00DC222F"/>
    <w:rsid w:val="00DC7F8D"/>
    <w:rsid w:val="00DD0F00"/>
    <w:rsid w:val="00DD1C4F"/>
    <w:rsid w:val="00DE080F"/>
    <w:rsid w:val="00DE184D"/>
    <w:rsid w:val="00DE1C54"/>
    <w:rsid w:val="00DE2132"/>
    <w:rsid w:val="00DE417E"/>
    <w:rsid w:val="00DE6780"/>
    <w:rsid w:val="00DE7582"/>
    <w:rsid w:val="00DF7A90"/>
    <w:rsid w:val="00E049CA"/>
    <w:rsid w:val="00E05640"/>
    <w:rsid w:val="00E07B66"/>
    <w:rsid w:val="00E1113D"/>
    <w:rsid w:val="00E11497"/>
    <w:rsid w:val="00E12009"/>
    <w:rsid w:val="00E1436E"/>
    <w:rsid w:val="00E165E6"/>
    <w:rsid w:val="00E20F7C"/>
    <w:rsid w:val="00E2116E"/>
    <w:rsid w:val="00E24720"/>
    <w:rsid w:val="00E25D44"/>
    <w:rsid w:val="00E269CE"/>
    <w:rsid w:val="00E26D9A"/>
    <w:rsid w:val="00E34FED"/>
    <w:rsid w:val="00E35A3B"/>
    <w:rsid w:val="00E36429"/>
    <w:rsid w:val="00E36C5B"/>
    <w:rsid w:val="00E4102B"/>
    <w:rsid w:val="00E41E43"/>
    <w:rsid w:val="00E420CB"/>
    <w:rsid w:val="00E42F09"/>
    <w:rsid w:val="00E42F4C"/>
    <w:rsid w:val="00E4350B"/>
    <w:rsid w:val="00E45F35"/>
    <w:rsid w:val="00E46C2B"/>
    <w:rsid w:val="00E503F3"/>
    <w:rsid w:val="00E5255D"/>
    <w:rsid w:val="00E551C7"/>
    <w:rsid w:val="00E64CC3"/>
    <w:rsid w:val="00E717AD"/>
    <w:rsid w:val="00E8374F"/>
    <w:rsid w:val="00E85298"/>
    <w:rsid w:val="00E86378"/>
    <w:rsid w:val="00E868F7"/>
    <w:rsid w:val="00EA0254"/>
    <w:rsid w:val="00EA369A"/>
    <w:rsid w:val="00EA3F18"/>
    <w:rsid w:val="00EA461D"/>
    <w:rsid w:val="00EA4BAE"/>
    <w:rsid w:val="00EA5A35"/>
    <w:rsid w:val="00EA6AE5"/>
    <w:rsid w:val="00EC3478"/>
    <w:rsid w:val="00EC3853"/>
    <w:rsid w:val="00EC5E4D"/>
    <w:rsid w:val="00ED056B"/>
    <w:rsid w:val="00ED1EC5"/>
    <w:rsid w:val="00ED3E7C"/>
    <w:rsid w:val="00ED64E0"/>
    <w:rsid w:val="00ED7CBC"/>
    <w:rsid w:val="00EE3A62"/>
    <w:rsid w:val="00EE7A8F"/>
    <w:rsid w:val="00EF01AF"/>
    <w:rsid w:val="00F02AE3"/>
    <w:rsid w:val="00F04A6D"/>
    <w:rsid w:val="00F106BA"/>
    <w:rsid w:val="00F10DA8"/>
    <w:rsid w:val="00F12BB3"/>
    <w:rsid w:val="00F176B4"/>
    <w:rsid w:val="00F176EA"/>
    <w:rsid w:val="00F2457C"/>
    <w:rsid w:val="00F31FE4"/>
    <w:rsid w:val="00F35284"/>
    <w:rsid w:val="00F376EF"/>
    <w:rsid w:val="00F42FF1"/>
    <w:rsid w:val="00F46894"/>
    <w:rsid w:val="00F5597D"/>
    <w:rsid w:val="00F55A95"/>
    <w:rsid w:val="00F57480"/>
    <w:rsid w:val="00F57BA6"/>
    <w:rsid w:val="00F603C1"/>
    <w:rsid w:val="00F60D6F"/>
    <w:rsid w:val="00F61807"/>
    <w:rsid w:val="00F6302B"/>
    <w:rsid w:val="00F7060B"/>
    <w:rsid w:val="00F71353"/>
    <w:rsid w:val="00F730E8"/>
    <w:rsid w:val="00F735E9"/>
    <w:rsid w:val="00F85690"/>
    <w:rsid w:val="00F86685"/>
    <w:rsid w:val="00F97137"/>
    <w:rsid w:val="00FA4078"/>
    <w:rsid w:val="00FB3337"/>
    <w:rsid w:val="00FB4113"/>
    <w:rsid w:val="00FB507D"/>
    <w:rsid w:val="00FB59AA"/>
    <w:rsid w:val="00FB7A53"/>
    <w:rsid w:val="00FC3CE5"/>
    <w:rsid w:val="00FC5CBE"/>
    <w:rsid w:val="00FC610C"/>
    <w:rsid w:val="00FC61E6"/>
    <w:rsid w:val="00FD5A70"/>
    <w:rsid w:val="00FD75ED"/>
    <w:rsid w:val="00FE237C"/>
    <w:rsid w:val="00FE2D81"/>
    <w:rsid w:val="00FF0FC3"/>
    <w:rsid w:val="00FF1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uiPriority="99"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378"/>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86378"/>
    <w:pPr>
      <w:jc w:val="both"/>
    </w:pPr>
    <w:rPr>
      <w:sz w:val="24"/>
      <w:szCs w:val="24"/>
    </w:rPr>
  </w:style>
  <w:style w:type="character" w:customStyle="1" w:styleId="a4">
    <w:name w:val="Основной текст Знак"/>
    <w:link w:val="a3"/>
    <w:locked/>
    <w:rsid w:val="00E86378"/>
    <w:rPr>
      <w:rFonts w:ascii="Times New Roman" w:hAnsi="Times New Roman" w:cs="Times New Roman"/>
      <w:sz w:val="24"/>
      <w:szCs w:val="24"/>
      <w:lang w:val="x-none" w:eastAsia="ru-RU"/>
    </w:rPr>
  </w:style>
  <w:style w:type="paragraph" w:styleId="a5">
    <w:name w:val="header"/>
    <w:basedOn w:val="a"/>
    <w:link w:val="a6"/>
    <w:uiPriority w:val="99"/>
    <w:rsid w:val="00E86378"/>
    <w:pPr>
      <w:tabs>
        <w:tab w:val="center" w:pos="4677"/>
        <w:tab w:val="right" w:pos="9355"/>
      </w:tabs>
    </w:pPr>
  </w:style>
  <w:style w:type="character" w:customStyle="1" w:styleId="a6">
    <w:name w:val="Верхний колонтитул Знак"/>
    <w:link w:val="a5"/>
    <w:uiPriority w:val="99"/>
    <w:locked/>
    <w:rsid w:val="00E86378"/>
    <w:rPr>
      <w:rFonts w:ascii="Times New Roman" w:hAnsi="Times New Roman" w:cs="Times New Roman"/>
      <w:sz w:val="28"/>
      <w:szCs w:val="28"/>
      <w:lang w:val="x-none" w:eastAsia="ru-RU"/>
    </w:rPr>
  </w:style>
  <w:style w:type="character" w:styleId="a7">
    <w:name w:val="page number"/>
    <w:rsid w:val="00E86378"/>
    <w:rPr>
      <w:rFonts w:cs="Times New Roman"/>
    </w:rPr>
  </w:style>
  <w:style w:type="paragraph" w:customStyle="1" w:styleId="ConsPlusTitle">
    <w:name w:val="ConsPlusTitle"/>
    <w:uiPriority w:val="99"/>
    <w:rsid w:val="00E86378"/>
    <w:pPr>
      <w:widowControl w:val="0"/>
      <w:autoSpaceDE w:val="0"/>
      <w:autoSpaceDN w:val="0"/>
      <w:adjustRightInd w:val="0"/>
    </w:pPr>
    <w:rPr>
      <w:rFonts w:ascii="Times New Roman" w:hAnsi="Times New Roman"/>
      <w:b/>
      <w:bCs/>
      <w:sz w:val="24"/>
      <w:szCs w:val="24"/>
    </w:rPr>
  </w:style>
  <w:style w:type="character" w:customStyle="1" w:styleId="NoSpacingChar">
    <w:name w:val="No Spacing Char"/>
    <w:link w:val="1"/>
    <w:locked/>
    <w:rsid w:val="00E86378"/>
    <w:rPr>
      <w:rFonts w:eastAsia="Times New Roman"/>
      <w:sz w:val="22"/>
      <w:szCs w:val="22"/>
      <w:lang w:val="ru-RU" w:eastAsia="en-US" w:bidi="ar-SA"/>
    </w:rPr>
  </w:style>
  <w:style w:type="paragraph" w:customStyle="1" w:styleId="1">
    <w:name w:val="Без интервала1"/>
    <w:link w:val="NoSpacingChar"/>
    <w:rsid w:val="00E86378"/>
    <w:rPr>
      <w:rFonts w:eastAsia="Times New Roman"/>
      <w:sz w:val="22"/>
      <w:szCs w:val="22"/>
      <w:lang w:eastAsia="en-US"/>
    </w:rPr>
  </w:style>
  <w:style w:type="paragraph" w:customStyle="1" w:styleId="ConsNormal">
    <w:name w:val="ConsNormal"/>
    <w:rsid w:val="00E86378"/>
    <w:pPr>
      <w:widowControl w:val="0"/>
      <w:autoSpaceDE w:val="0"/>
      <w:autoSpaceDN w:val="0"/>
      <w:adjustRightInd w:val="0"/>
      <w:ind w:right="19772" w:firstLine="720"/>
    </w:pPr>
    <w:rPr>
      <w:rFonts w:ascii="Arial" w:hAnsi="Arial" w:cs="Arial"/>
    </w:rPr>
  </w:style>
  <w:style w:type="paragraph" w:customStyle="1" w:styleId="a8">
    <w:name w:val="Знак Знак Знак Знак Знак Знак Знак Знак Знак Знак Знак Знак Знак"/>
    <w:basedOn w:val="a"/>
    <w:autoRedefine/>
    <w:rsid w:val="00A977A6"/>
    <w:pPr>
      <w:spacing w:after="160" w:line="240" w:lineRule="exact"/>
    </w:pPr>
    <w:rPr>
      <w:szCs w:val="20"/>
      <w:lang w:val="en-US" w:eastAsia="en-US"/>
    </w:rPr>
  </w:style>
  <w:style w:type="paragraph" w:customStyle="1" w:styleId="10">
    <w:name w:val="Абзац списка1"/>
    <w:basedOn w:val="a"/>
    <w:rsid w:val="00A977A6"/>
    <w:pPr>
      <w:ind w:left="720"/>
    </w:pPr>
  </w:style>
  <w:style w:type="paragraph" w:customStyle="1" w:styleId="11">
    <w:name w:val="Знак Знак Знак1 Знак"/>
    <w:basedOn w:val="a"/>
    <w:rsid w:val="00A4765C"/>
    <w:pPr>
      <w:spacing w:before="100" w:beforeAutospacing="1" w:after="100" w:afterAutospacing="1"/>
    </w:pPr>
    <w:rPr>
      <w:rFonts w:ascii="Tahoma" w:eastAsia="Times New Roman" w:hAnsi="Tahoma"/>
      <w:sz w:val="20"/>
      <w:szCs w:val="20"/>
      <w:lang w:val="en-US" w:eastAsia="en-US"/>
    </w:rPr>
  </w:style>
  <w:style w:type="paragraph" w:styleId="a9">
    <w:name w:val="footer"/>
    <w:basedOn w:val="a"/>
    <w:link w:val="aa"/>
    <w:rsid w:val="00377834"/>
    <w:pPr>
      <w:tabs>
        <w:tab w:val="center" w:pos="4677"/>
        <w:tab w:val="right" w:pos="9355"/>
      </w:tabs>
    </w:pPr>
  </w:style>
  <w:style w:type="character" w:customStyle="1" w:styleId="aa">
    <w:name w:val="Нижний колонтитул Знак"/>
    <w:link w:val="a9"/>
    <w:rsid w:val="00377834"/>
    <w:rPr>
      <w:rFonts w:ascii="Times New Roman" w:hAnsi="Times New Roman"/>
      <w:sz w:val="28"/>
      <w:szCs w:val="28"/>
    </w:rPr>
  </w:style>
  <w:style w:type="paragraph" w:customStyle="1" w:styleId="6">
    <w:name w:val="Знак Знак6 Знак Знак"/>
    <w:basedOn w:val="a"/>
    <w:rsid w:val="00733161"/>
    <w:pPr>
      <w:spacing w:before="100" w:beforeAutospacing="1" w:after="100" w:afterAutospacing="1"/>
    </w:pPr>
    <w:rPr>
      <w:rFonts w:ascii="Tahoma" w:eastAsia="Times New Roman" w:hAnsi="Tahoma"/>
      <w:sz w:val="20"/>
      <w:szCs w:val="20"/>
      <w:lang w:val="en-US" w:eastAsia="en-US"/>
    </w:rPr>
  </w:style>
  <w:style w:type="paragraph" w:styleId="ab">
    <w:name w:val="Normal (Web)"/>
    <w:aliases w:val="Обычный (Web)1,Обычный (Web)11"/>
    <w:basedOn w:val="a"/>
    <w:rsid w:val="00423EAC"/>
    <w:pPr>
      <w:spacing w:before="100" w:beforeAutospacing="1" w:after="100" w:afterAutospacing="1"/>
    </w:pPr>
    <w:rPr>
      <w:rFonts w:ascii="Calibri" w:eastAsia="Times New Roman" w:hAnsi="Calibri"/>
      <w:sz w:val="24"/>
      <w:szCs w:val="24"/>
    </w:rPr>
  </w:style>
  <w:style w:type="paragraph" w:customStyle="1" w:styleId="1Char">
    <w:name w:val="Знак1 Char"/>
    <w:basedOn w:val="a"/>
    <w:rsid w:val="0085300F"/>
    <w:pPr>
      <w:spacing w:after="160" w:line="240" w:lineRule="exact"/>
    </w:pPr>
    <w:rPr>
      <w:rFonts w:ascii="Verdana" w:eastAsia="Times New Roman" w:hAnsi="Verdana" w:cs="Verdana"/>
      <w:sz w:val="20"/>
      <w:szCs w:val="20"/>
      <w:lang w:val="en-US" w:eastAsia="en-US"/>
    </w:rPr>
  </w:style>
  <w:style w:type="paragraph" w:customStyle="1" w:styleId="3">
    <w:name w:val="Знак Знак3"/>
    <w:basedOn w:val="a"/>
    <w:rsid w:val="0033564C"/>
    <w:pPr>
      <w:spacing w:after="160" w:line="240" w:lineRule="exact"/>
    </w:pPr>
    <w:rPr>
      <w:rFonts w:ascii="Verdana" w:eastAsia="Times New Roman" w:hAnsi="Verdana"/>
      <w:sz w:val="20"/>
      <w:szCs w:val="20"/>
      <w:lang w:val="en-US" w:eastAsia="en-US"/>
    </w:rPr>
  </w:style>
  <w:style w:type="paragraph" w:styleId="ac">
    <w:name w:val="List Paragraph"/>
    <w:basedOn w:val="a"/>
    <w:link w:val="ad"/>
    <w:uiPriority w:val="34"/>
    <w:qFormat/>
    <w:rsid w:val="0052781C"/>
    <w:pPr>
      <w:spacing w:after="200" w:line="276" w:lineRule="auto"/>
      <w:ind w:left="720"/>
      <w:contextualSpacing/>
    </w:pPr>
    <w:rPr>
      <w:rFonts w:ascii="Calibri" w:eastAsia="Times New Roman" w:hAnsi="Calibri"/>
      <w:sz w:val="22"/>
      <w:szCs w:val="22"/>
    </w:rPr>
  </w:style>
  <w:style w:type="character" w:customStyle="1" w:styleId="ae">
    <w:name w:val="Без интервала Знак"/>
    <w:link w:val="af"/>
    <w:locked/>
    <w:rsid w:val="00112B07"/>
    <w:rPr>
      <w:sz w:val="22"/>
      <w:szCs w:val="22"/>
      <w:lang w:eastAsia="en-US"/>
    </w:rPr>
  </w:style>
  <w:style w:type="paragraph" w:styleId="af">
    <w:name w:val="No Spacing"/>
    <w:link w:val="ae"/>
    <w:qFormat/>
    <w:rsid w:val="00112B07"/>
    <w:rPr>
      <w:sz w:val="22"/>
      <w:szCs w:val="22"/>
      <w:lang w:eastAsia="en-US"/>
    </w:rPr>
  </w:style>
  <w:style w:type="paragraph" w:customStyle="1" w:styleId="unformattexttopleveltext">
    <w:name w:val="unformattext topleveltext"/>
    <w:basedOn w:val="a"/>
    <w:uiPriority w:val="99"/>
    <w:rsid w:val="006D71A4"/>
    <w:pPr>
      <w:spacing w:before="100" w:beforeAutospacing="1" w:after="100" w:afterAutospacing="1"/>
    </w:pPr>
    <w:rPr>
      <w:rFonts w:ascii="Calibri" w:hAnsi="Calibri" w:cs="Calibri"/>
      <w:sz w:val="24"/>
      <w:szCs w:val="24"/>
    </w:rPr>
  </w:style>
  <w:style w:type="paragraph" w:styleId="af0">
    <w:name w:val="Balloon Text"/>
    <w:basedOn w:val="a"/>
    <w:link w:val="af1"/>
    <w:rsid w:val="00144340"/>
    <w:rPr>
      <w:rFonts w:ascii="Tahoma" w:hAnsi="Tahoma" w:cs="Tahoma"/>
      <w:sz w:val="16"/>
      <w:szCs w:val="16"/>
    </w:rPr>
  </w:style>
  <w:style w:type="character" w:customStyle="1" w:styleId="af1">
    <w:name w:val="Текст выноски Знак"/>
    <w:link w:val="af0"/>
    <w:rsid w:val="00144340"/>
    <w:rPr>
      <w:rFonts w:ascii="Tahoma" w:hAnsi="Tahoma" w:cs="Tahoma"/>
      <w:sz w:val="16"/>
      <w:szCs w:val="16"/>
    </w:rPr>
  </w:style>
  <w:style w:type="character" w:styleId="af2">
    <w:name w:val="Strong"/>
    <w:uiPriority w:val="99"/>
    <w:qFormat/>
    <w:locked/>
    <w:rsid w:val="002B20B3"/>
    <w:rPr>
      <w:b/>
    </w:rPr>
  </w:style>
  <w:style w:type="character" w:customStyle="1" w:styleId="ad">
    <w:name w:val="Абзац списка Знак"/>
    <w:link w:val="ac"/>
    <w:uiPriority w:val="34"/>
    <w:locked/>
    <w:rsid w:val="0029612E"/>
    <w:rPr>
      <w:rFonts w:eastAsia="Times New Roman"/>
      <w:sz w:val="22"/>
      <w:szCs w:val="22"/>
    </w:rPr>
  </w:style>
  <w:style w:type="paragraph" w:customStyle="1" w:styleId="ConsPlusNonformat">
    <w:name w:val="ConsPlusNonformat"/>
    <w:uiPriority w:val="99"/>
    <w:rsid w:val="0029612E"/>
    <w:pPr>
      <w:widowControl w:val="0"/>
      <w:autoSpaceDE w:val="0"/>
      <w:autoSpaceDN w:val="0"/>
    </w:pPr>
    <w:rPr>
      <w:rFonts w:ascii="Courier New" w:eastAsia="Times New Roman" w:hAnsi="Courier New" w:cs="Courier New"/>
    </w:rPr>
  </w:style>
  <w:style w:type="paragraph" w:customStyle="1" w:styleId="ConsPlusNormal">
    <w:name w:val="ConsPlusNormal"/>
    <w:link w:val="ConsPlusNormal0"/>
    <w:qFormat/>
    <w:rsid w:val="00D031E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D031ED"/>
    <w:rPr>
      <w:rFonts w:ascii="Arial" w:eastAsia="Times New Roman" w:hAnsi="Arial" w:cs="Arial"/>
    </w:rPr>
  </w:style>
  <w:style w:type="paragraph" w:customStyle="1" w:styleId="s1">
    <w:name w:val="s_1"/>
    <w:basedOn w:val="a"/>
    <w:rsid w:val="0088296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ambov.gov.ru/site/r54/files/doklad200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4E64-FADE-4D58-B7D4-2F3AA241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3797</Words>
  <Characters>21644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25391</CharactersWithSpaces>
  <SharedDoc>false</SharedDoc>
  <HLinks>
    <vt:vector size="6" baseType="variant">
      <vt:variant>
        <vt:i4>4063351</vt:i4>
      </vt:variant>
      <vt:variant>
        <vt:i4>0</vt:i4>
      </vt:variant>
      <vt:variant>
        <vt:i4>0</vt:i4>
      </vt:variant>
      <vt:variant>
        <vt:i4>5</vt:i4>
      </vt:variant>
      <vt:variant>
        <vt:lpwstr>http://www.tambov.gov.ru/site/r54/files/doklad2008.doc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Ирина Г. Ануфриева</cp:lastModifiedBy>
  <cp:revision>3</cp:revision>
  <cp:lastPrinted>2020-04-27T06:52:00Z</cp:lastPrinted>
  <dcterms:created xsi:type="dcterms:W3CDTF">2020-05-07T11:06:00Z</dcterms:created>
  <dcterms:modified xsi:type="dcterms:W3CDTF">2020-05-07T11:09:00Z</dcterms:modified>
</cp:coreProperties>
</file>