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4" w:rsidRDefault="00CB33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33E4" w:rsidRDefault="00CB33E4">
      <w:pPr>
        <w:pStyle w:val="ConsPlusNormal"/>
        <w:jc w:val="both"/>
        <w:outlineLvl w:val="0"/>
      </w:pPr>
    </w:p>
    <w:p w:rsidR="00CB33E4" w:rsidRDefault="00CB33E4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CB33E4" w:rsidRDefault="00CB33E4">
      <w:pPr>
        <w:pStyle w:val="ConsPlusTitle"/>
        <w:jc w:val="center"/>
      </w:pPr>
      <w:r>
        <w:t>СТАВРОПОЛЬСКОГО КРАЯ</w:t>
      </w:r>
    </w:p>
    <w:p w:rsidR="00CB33E4" w:rsidRDefault="00CB33E4">
      <w:pPr>
        <w:pStyle w:val="ConsPlusTitle"/>
        <w:jc w:val="center"/>
      </w:pPr>
    </w:p>
    <w:p w:rsidR="00CB33E4" w:rsidRDefault="00CB33E4">
      <w:pPr>
        <w:pStyle w:val="ConsPlusTitle"/>
        <w:jc w:val="center"/>
      </w:pPr>
      <w:r>
        <w:t>ПОСТАНОВЛЕНИЕ</w:t>
      </w:r>
    </w:p>
    <w:p w:rsidR="00CB33E4" w:rsidRDefault="00CB33E4">
      <w:pPr>
        <w:pStyle w:val="ConsPlusTitle"/>
        <w:jc w:val="center"/>
      </w:pPr>
      <w:r>
        <w:t>от 11 октября 2012 г. N 2917</w:t>
      </w:r>
    </w:p>
    <w:p w:rsidR="00CB33E4" w:rsidRDefault="00CB33E4">
      <w:pPr>
        <w:pStyle w:val="ConsPlusTitle"/>
        <w:jc w:val="center"/>
      </w:pPr>
    </w:p>
    <w:p w:rsidR="00CB33E4" w:rsidRDefault="00CB33E4">
      <w:pPr>
        <w:pStyle w:val="ConsPlusTitle"/>
        <w:jc w:val="center"/>
      </w:pPr>
      <w:r>
        <w:t>ОБ УТВЕРЖДЕНИИ ПОРЯДКА ПРОВЕДЕНИЯ ОТКРЫТОГО КОНКУРСА</w:t>
      </w:r>
    </w:p>
    <w:p w:rsidR="00CB33E4" w:rsidRDefault="00CB33E4">
      <w:pPr>
        <w:pStyle w:val="ConsPlusTitle"/>
        <w:jc w:val="center"/>
      </w:pPr>
      <w:r>
        <w:t xml:space="preserve">НА ПРАВО ПЕРЕВОЗКИ ПАССАЖИРОВ ПО МАРШРУТАМ </w:t>
      </w:r>
      <w:proofErr w:type="gramStart"/>
      <w:r>
        <w:t>ГОРОДСКОГО</w:t>
      </w:r>
      <w:proofErr w:type="gramEnd"/>
    </w:p>
    <w:p w:rsidR="00CB33E4" w:rsidRDefault="00CB33E4">
      <w:pPr>
        <w:pStyle w:val="ConsPlusTitle"/>
        <w:jc w:val="center"/>
      </w:pPr>
      <w:r>
        <w:t>СООБЩЕНИЯ В ГОРОДЕ НЕВИННОМЫССКЕ</w:t>
      </w:r>
    </w:p>
    <w:p w:rsidR="00CB33E4" w:rsidRDefault="00CB3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3E4" w:rsidRDefault="00CB3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3E4" w:rsidRDefault="00CB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</w:t>
            </w:r>
            <w:proofErr w:type="gramEnd"/>
          </w:p>
          <w:p w:rsidR="00CB33E4" w:rsidRDefault="00CB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Ставропольского края от 11.04.2013 N 1091)</w:t>
            </w:r>
            <w:proofErr w:type="gramEnd"/>
          </w:p>
        </w:tc>
      </w:tr>
    </w:tbl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организации транспортного обслуживания населения пассажирским автомобильным транспортом в границах муниципального образования городского округа - города Невинномысска, утвержденным решением Думы города Невинномысска от 27.07.2011 N 70-7, в целях организации отбора юридических лиц и индивидуальных предпринимателей, наиболее отвечающих критериям оценки участников конкурса, для предоставления им права перевозки пассажиров по маршрутам городского сообщения в городе Невинномысске, постановляю:</w:t>
      </w:r>
      <w:proofErr w:type="gramEnd"/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право перевозки пассажиров по маршрутам городского сообщения в городе Невинномысске.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B33E4" w:rsidRDefault="00CB33E4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Невинномысска от 25.06.2012 N 1824 "Об утверждении порядка проведения открытого конкурса на право перевозки пассажиров по маршрутам городского сообщения в городе Невинномысске";</w:t>
      </w:r>
    </w:p>
    <w:p w:rsidR="00CB33E4" w:rsidRDefault="00CB33E4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Невинномысска от 18.07.2012 N 2079 "О внесении изменений в порядок проведения открытого конкурса на право перевозки пассажиров по маршрутам городского сообщения в городе Невинномысске, утвержденный постановлением администрации города Невинномысска от 25.06.2012 N 1824".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3. Настоящее постановление подлежит опубликованию в газете "Невинномысский рабочий".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right"/>
      </w:pPr>
      <w:r>
        <w:t>Глава города Невинномысска</w:t>
      </w:r>
    </w:p>
    <w:p w:rsidR="00CB33E4" w:rsidRDefault="00CB33E4">
      <w:pPr>
        <w:pStyle w:val="ConsPlusNormal"/>
        <w:jc w:val="right"/>
      </w:pPr>
      <w:r>
        <w:t>Ставропольского края</w:t>
      </w:r>
    </w:p>
    <w:p w:rsidR="00CB33E4" w:rsidRDefault="00CB33E4">
      <w:pPr>
        <w:pStyle w:val="ConsPlusNormal"/>
        <w:jc w:val="right"/>
      </w:pPr>
      <w:r>
        <w:t>С.Н.БАТЫНЮК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both"/>
      </w:pPr>
    </w:p>
    <w:p w:rsidR="00126EE8" w:rsidRDefault="00126EE8">
      <w:pPr>
        <w:pStyle w:val="ConsPlusNormal"/>
        <w:jc w:val="both"/>
      </w:pPr>
    </w:p>
    <w:p w:rsidR="00CB33E4" w:rsidRDefault="00CB33E4">
      <w:pPr>
        <w:pStyle w:val="ConsPlusNormal"/>
        <w:jc w:val="right"/>
        <w:outlineLvl w:val="0"/>
      </w:pPr>
      <w:r>
        <w:lastRenderedPageBreak/>
        <w:t>Утвержден</w:t>
      </w:r>
    </w:p>
    <w:p w:rsidR="00CB33E4" w:rsidRDefault="00CB33E4">
      <w:pPr>
        <w:pStyle w:val="ConsPlusNormal"/>
        <w:jc w:val="right"/>
      </w:pPr>
      <w:r>
        <w:t>постановлением</w:t>
      </w:r>
    </w:p>
    <w:p w:rsidR="00CB33E4" w:rsidRDefault="00CB33E4">
      <w:pPr>
        <w:pStyle w:val="ConsPlusNormal"/>
        <w:jc w:val="right"/>
      </w:pPr>
      <w:r>
        <w:t>администрации города Невинномысска</w:t>
      </w:r>
    </w:p>
    <w:p w:rsidR="00CB33E4" w:rsidRDefault="00CB33E4">
      <w:pPr>
        <w:pStyle w:val="ConsPlusNormal"/>
        <w:jc w:val="right"/>
      </w:pPr>
      <w:r>
        <w:t>от 11 октября 2012 г. N 2917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Title"/>
        <w:jc w:val="center"/>
      </w:pPr>
      <w:bookmarkStart w:id="0" w:name="P35"/>
      <w:bookmarkEnd w:id="0"/>
      <w:r>
        <w:t>ПОРЯДОК</w:t>
      </w:r>
    </w:p>
    <w:p w:rsidR="00CB33E4" w:rsidRDefault="00CB33E4">
      <w:pPr>
        <w:pStyle w:val="ConsPlusTitle"/>
        <w:jc w:val="center"/>
      </w:pPr>
      <w:r>
        <w:t>ПРОВЕДЕНИЯ ОТКРЫТОГО КОНКУРСА НА ПРАВО ПЕРЕВОЗКИ ПАССАЖИРОВ</w:t>
      </w:r>
    </w:p>
    <w:p w:rsidR="00CB33E4" w:rsidRDefault="00CB33E4">
      <w:pPr>
        <w:pStyle w:val="ConsPlusTitle"/>
        <w:jc w:val="center"/>
      </w:pPr>
      <w:r>
        <w:t>ПО МАРШРУТАМ ГОРОДСКОГО СООБЩЕНИЯ В ГОРОДЕ НЕВИННОМЫССКЕ</w:t>
      </w:r>
    </w:p>
    <w:p w:rsidR="00CB33E4" w:rsidRDefault="00CB3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3E4" w:rsidRDefault="00CB3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3E4" w:rsidRDefault="00CB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</w:t>
            </w:r>
            <w:proofErr w:type="gramEnd"/>
          </w:p>
          <w:p w:rsidR="00CB33E4" w:rsidRDefault="00CB33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Ставропольского края от 11.04.2013 N 1091)</w:t>
            </w:r>
            <w:proofErr w:type="gramEnd"/>
          </w:p>
        </w:tc>
      </w:tr>
    </w:tbl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>I. Общие положения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>1. Настоящий Порядок проведения открытого конкурса на право перевозки пассажиров по маршрутам городского сообщения в городе Невинномысске (далее - Порядок) регулирует правоотношения, возникающие при подготовке и проведении открытого конкурса на право перевозки пассажиров по маршрутам городского сообщения в городе Невинномысске (далее - город).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2. В настоящем Порядке используются следующие основные понятия: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>открытый конкурс на право перевозки пассажиров по маршруту городского сообщения в городе (далее - конкурс) - конкурсный отбор юридических лиц и индивидуальных предпринимателей, осуществляющих свою деятельность без образования юридического лица (далее - индивидуальные предприниматели), наиболее отвечающих критериям оценки участников конкурса, с предоставлением им права перевозки пассажиров по маршрутам городского сообщения в городе по договору с администрацией города;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r>
        <w:t>предмет конкурса - право перевозки пассажиров по маршрутам городского сообщения в городе;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лот - маршрут или группы маршрутов городского сообщения, для обслуживания которых необходимо определенное количество транспортных средств, определенной категории и водителей;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претендент на участие в конкурсе - перевозчик, подавший заявку на участие в конкурсе (далее - претендент);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участник конкурса - претендент на участие в конкурсе, допущенный к участию в конкурсе по решению конкурсной комиссии.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 xml:space="preserve">Иные понятия, используемые в настоящем Порядке,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08.11.2007 N 259-ФЗ "Устав автомобильного транспорта и городского наземного электрического транспорта",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об организации транспортного обслуживания населения пассажирским автомобильным транспортом в границах муниципального образования городского округа - города Невинномысска, утвержденном решением Думы города от 27.07.2011 N 70-7.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r>
        <w:lastRenderedPageBreak/>
        <w:t>3. Организатором конкурса является управление жилищно-коммунального хозяйства администрации города (далее - организатор).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1" w:name="P53"/>
      <w:bookmarkEnd w:id="1"/>
      <w:r>
        <w:t>4. Конкурс проводится в целях квалифицированного отбора перевозчиков для осуществления регулярных перевозок в случаях: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открытия новых маршрутов в городе;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истечения срока действия ранее заключенного договора на право выполнения перевозок пассажиров;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досрочного расторжения договора на право выполнения перевозок пассажиров.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5. Основными задачами конкурса являются: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создание равных условий и возможностей для участников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выявление и отбор участников конкурса, предложивших наиболее безопасные и комфортные условия регулярных перевозок;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выявление и отбор участников конкурса, обеспечивших дополнительные гарантии устойчивости и бесперебойности регулярных перевозок (посредством привлечения в случаях необходимости резервных автобусов и водителей).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>II. Подготовка к проведению конкурса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 xml:space="preserve">6. Решение о проведении конкурса принимает организатор в случаях,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7. В целях проведения конкурса организатор: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 основании реестра маршрутов городской маршрутной сети определяет и утверждает перечень лотов выставляемых на конкурс, а также условия и порядок их обслуживания;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устанавливает сроки проведения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30 дней до даты проведения конкурса осуществляет официальное опубликование в газете "Невинномысский рабочий" и размещает на официальном сайте администрации города в информационно-телекоммуникационной сети "Интернет" извещение о проведении конкурса.</w:t>
      </w:r>
    </w:p>
    <w:p w:rsidR="00CB33E4" w:rsidRDefault="00CB33E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8. Извещение о проведении конкурса должно содержать следующую информацию: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наименование и адрес организатора;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предмет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способ и условия предоставления претендентам и участникам конкурса дополнительной информации о конкурсе;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критерии лотов (наименование маршрута городского сообщения, время обслуживания маршрута, необходимое количество и категория автобусов), предлагаемых </w:t>
      </w:r>
      <w:r>
        <w:lastRenderedPageBreak/>
        <w:t>участникам конкурса для осуществления регулярных перевозок;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проведения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перечень документов, представляемых вместе с письменной заявкой на участие в конкурсе (далее - заявка), и требования к их оформлению;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начала и окончания приема заявок;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критерии оценки участников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критерии определения победителя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вскрытия конвертов с заявками;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определения претендентов, допущенных к осмотру автобусов, заявленных для участия в конкурсе;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определения участников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дата, время и место подведения итогов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иная необходимая информация.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9. Для участия в конкурсе претендентами направляются заявки в сроки указанные организатором в извещении о проведении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10. В заявке указываются: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наименование и организационно-правовая форма юридического лица или фамилия, имя и отчество индивидуального предпринимателя;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юридический адрес (адрес регистрации);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номер </w:t>
      </w:r>
      <w:proofErr w:type="gramStart"/>
      <w:r>
        <w:t>лота</w:t>
      </w:r>
      <w:proofErr w:type="gramEnd"/>
      <w:r>
        <w:t xml:space="preserve"> на который подается заявка с указанием номера и наименования маршрута (маршрутов) городского сообщения;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дата и время подачи заявки.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Заявка заверяется подписью уполномоченного на подачу заявки лица и печатью юридического лица или индивидуального предпринимателя.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2" w:name="P92"/>
      <w:bookmarkEnd w:id="2"/>
      <w:r>
        <w:t>11. Для участия в конкурсе претенденты прилагают к заявке заверенные в установленном порядке копии следующих документов (далее - документы):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1) лицензия на осуществление перевозок пассажиров автомобильным транспортом, оборудованным для перевозок более восьми человек;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>2) справка отдела государственной инспекции безопасности дорожного движения отдела МВД России по городу Невинномысску об отсутствии или наличии дорожно-транспортных происшествий с участием автобусов претендента с указанием последствий дорожно-транспортных происшествий, об отсутствии или наличии вступивших в силу постановлений о назначении административного наказания за правонарушения в области дорожного движения в отношении водителей претендента, заявленных для участия в конкурсе за год, предшествующий дню</w:t>
      </w:r>
      <w:proofErr w:type="gramEnd"/>
      <w:r>
        <w:t xml:space="preserve"> начала приема заявок на участие в конкурсе;</w:t>
      </w:r>
    </w:p>
    <w:p w:rsidR="00CB33E4" w:rsidRDefault="00CB33E4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3) лицензия на право осуществления медицинской деятельности по проведению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водителей, а при выполнении данных работ сторонней организацией - аналогичные документы в отношении сторонней организации и соответствующий договор;</w:t>
      </w:r>
    </w:p>
    <w:p w:rsidR="00CB33E4" w:rsidRDefault="00CB33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4) справка Межрегионального территориального управления Федеральной службы по надзору в сфере транспорта по Северо-Кавказскому федеральному округу и (или) территориальных органов федеральных органов исполнительной власти, уполномоченных в сфере транспорта, осуществляющих деятельность на территории других субъектов Российской Федерации, в которо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претендент получал лицензию Федеральной службы по надзору в сфере транспорта Министерства транспорта Российской Федерации об отсутствии или наличии нарушений лицензионных требований у претендента за год, предшествующий дню начала приема заявок на участие в конкурсе,</w:t>
      </w:r>
    </w:p>
    <w:p w:rsidR="00CB33E4" w:rsidRDefault="00CB33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6) список водителей претендента, заявленных для осуществления регулярных перевозок по указанным в заявке лотам, водительские удостоверения, трудовые договоры с водителями категории "D".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7) перечень автобусов, заявляемых к осуществлению регулярных перевозок по лотам конкурса, их свидетельства о регистрации транспортных средств, паспорта транспортных средств, страховых полисов данных транспортных средств, действующие талоны о прохождении государственного технического осмотра или диагностической карты транспортного средства;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при привлечении претендентом для участия в конкурсе транспортных сре</w:t>
      </w:r>
      <w:proofErr w:type="gramStart"/>
      <w:r>
        <w:t>дств др</w:t>
      </w:r>
      <w:proofErr w:type="gramEnd"/>
      <w:r>
        <w:t>угого юридического (физического) лица представляются копии аналогичных документов в отношении юридического (физического лица), и предоставляются копии документов - оснований для использования транспортного средства;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>8) документы, подтверждающие наличие соответствующих установленным требованиям помещений и оборудования для технического обслуживания и ремонта транспортных средств или договор на выполнение технического обслуживания и ремонта транспортных средств со сторонней (сторонними) организацией (организациями), отвечающей (отвечающими) указанным требованиям, в случае отсутствия соответствующих установленным требованиям помещений и оборудования, принадлежащих претенденту на праве собственности или на ином вещном праве, для технического обслуживания и ремонта</w:t>
      </w:r>
      <w:proofErr w:type="gramEnd"/>
      <w:r>
        <w:t xml:space="preserve"> транспортных средств;</w:t>
      </w:r>
    </w:p>
    <w:p w:rsidR="00CB33E4" w:rsidRDefault="00CB33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9) документы, подтверждающие наличие системы контроля технического состояния транспортных средств и системы </w:t>
      </w:r>
      <w:proofErr w:type="gramStart"/>
      <w:r>
        <w:t>контроля за</w:t>
      </w:r>
      <w:proofErr w:type="gramEnd"/>
      <w:r>
        <w:t xml:space="preserve"> состоянием здоровья водителей, или договор на выполнение указанных работ со сторонними организациями;</w:t>
      </w:r>
    </w:p>
    <w:p w:rsidR="00CB33E4" w:rsidRDefault="00CB33E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10) заявление претендента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11) опись представленных документов.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12. Заявка и документы, указанные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положения, подаются претендентом в отношении каждого заявленного лота.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13. Документы, прилагаемые к заявке, должны быть прошиты согласно порядку описи представленных документов, скреплены печатью и подписью претендента, и вместе с заявкой запечатаны в отдельный конверт.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Информация на конверте должна содержать: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наименование юридического лица или индивидуального предпринимателя;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номер </w:t>
      </w:r>
      <w:proofErr w:type="gramStart"/>
      <w:r>
        <w:t>лота</w:t>
      </w:r>
      <w:proofErr w:type="gramEnd"/>
      <w:r>
        <w:t xml:space="preserve"> на который подана заявка с указанием номера и наименования маршрута (маршрутов) городского сообщения.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14. Заявки, поступившие по истечении установленного организатором срока, не принимаются к рассмотрению, о чем делается соответствующая запись на конверте с указанием даты, времени, и причин отказа в приеме.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15. Претендент и участник конкурса до подведения итогов конкурса имеют право отозвать поданную заявку, уведомив об этом организатора в письменной форме.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16. Претенденты и участники конкурса несут ответственность за достоверность представленной информации в соответствии с законодательством Российской Федерации.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>III. Порядок проведения конкурса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>17. Рассмотрение заявок, оценка участников конкурса, определение победителей конкурса, признание конкурса несостоявшимся, осуществляются конкурсной комиссией по проведению открытого конкурса на право перевозки пассажиров по маршрутам городского сообщения в городе (далее - конкурсная комиссия), состав и положение о деятельности которой утверждаются распоряжением администрации города.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18. Конверты с заявками вскрываются на заседании конкурсной комиссии в день, час и месте, указанном в извещении о проведении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Претенденты или их уполномоченные представители вправе присутствовать при вскрытии конвертов с заявками.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По итогам вскрытия конвертов в протоколе заседания конкурсной комиссии фиксируются: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общее количество заявок, поданных для участия в конкурсе;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количество заявок, поданных для участия в конкурсе по каждому лоту с указанием </w:t>
      </w:r>
      <w:r>
        <w:lastRenderedPageBreak/>
        <w:t>претендентов;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перечень лотов, на которые не подано ни одной заявки;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претенденты, допущенные и не допущенные к осмотру транспортных средств;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дата, время и место осмотра транспортных средств. О дате, времени и месте осмотра транспортных средств претендент, представивший их для участия в конкурсе, письменно уведомляется не </w:t>
      </w:r>
      <w:proofErr w:type="gramStart"/>
      <w:r>
        <w:t>позднее</w:t>
      </w:r>
      <w:proofErr w:type="gramEnd"/>
      <w:r>
        <w:t xml:space="preserve"> чем за сутки до осмотра.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19. Конкурсная комиссия рассматривает заявки и прилагаемые к ним документы на предмет их соответствия требованиям законодательства Российской Федерации, законодательства Ставропольского края, муниципальным правовым актам города и условиям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По результатам рассмотрения заявок конкурсная комиссия принимает решение о допуске (об отказе в допуске) претендентов к осмотру автобусов, заявленных ими для участия в конкурсе (далее - автобусы).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Конкурсная комиссия принимает решение об отказе претенденту в допуске к осмотру автобусов в случае, если: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заявка не подписана претендентом;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заявка и представленные документы не прошиты, не скреплены печатью и (или) подписью претендента;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к заявке не приложены документы, определенные </w:t>
      </w:r>
      <w:hyperlink w:anchor="P92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заявка не соответствует критериям лота, указанным в извещении о проведении конкурса;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документы, приложенные к заявке, содержат искаженные (недостоверные) сведения;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представленные вместе с заявкой документы содержат арифметическую или техническую ошибку, исправление которой меняет параметры заявки;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в течение одного года, предшествующего дате опубликования извещения о проведении конкурса, с претендентом </w:t>
      </w:r>
      <w:proofErr w:type="gramStart"/>
      <w:r>
        <w:t>был</w:t>
      </w:r>
      <w:proofErr w:type="gramEnd"/>
      <w:r>
        <w:t xml:space="preserve"> расторгнут договор в связи с нарушением перевозчиком его условий;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претендент признан банкротом.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Решение конкурсной комиссии о допуске (об отказе в допуске) претендентов к осмотру автобусов оформляется протоколом.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Организатор обязан не позднее 5 дней после подписания соответствующего протокола: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разместить в информационно-телекоммуникационной сети "Интернет" и официально опубликовать в газете "Невинномысский рабочий" список претендентов, не допущенных к осмотру автобусов;</w:t>
      </w:r>
    </w:p>
    <w:p w:rsidR="00CB33E4" w:rsidRDefault="00CB33E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lastRenderedPageBreak/>
        <w:t>направить претендентам, не допущенным к осмотру автобусов, уведомление с мотивировкой отказа.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3" w:name="P146"/>
      <w:bookmarkEnd w:id="3"/>
      <w:r>
        <w:t>20. В целях определения соответствия автобусов свидетельствам о регистрации транспортных средств, паспорта транспортных средств, страховых полисов данных транспортных средств из состава конкурсной комиссии для осмотра указанных автобусов формируется рабочая группа в составе не менее трех человек. По итогам осмотра автобусов составляется акт осмотра.</w:t>
      </w:r>
    </w:p>
    <w:p w:rsidR="00CB33E4" w:rsidRDefault="00CB3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Автобусы претендентов, не допущенных к осмотру автобусов, рабочей группой не осматриваются.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Автобусы претендентов, допущенных к осмотру автобусов, осматриваются один раз.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21. По итогам анализа документов и осмотра автобусов, заявленных для участия в конкурсе, конкурсная комиссия принимает решение о допуске претендента к участию в конкурсе или об отказе претенденту в допуске к участию в конкурсе. Отказ в допуске к участию в конкурсе должен быть мотивированным.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4" w:name="P151"/>
      <w:bookmarkEnd w:id="4"/>
      <w:r>
        <w:t xml:space="preserve">22. Конкурсная комиссия принимает решение </w:t>
      </w:r>
      <w:proofErr w:type="gramStart"/>
      <w:r>
        <w:t>об отказе претенденту в допуске к участию в конкурсе в случае</w:t>
      </w:r>
      <w:proofErr w:type="gramEnd"/>
      <w:r>
        <w:t>, если: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конкурсной комиссией принято решение об отказе в допуске претендента к осмотру автобусов;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для осмотра рабочей группе не представлены автобусы, заявленные для участия в конкурсе, либо автобусы, заявленные для участия в конкурсе, представлены не в полном объеме, либо представлены автобусы, не заявленные для участия в конкурсе.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23. Претендентам, не допущенным к участию в конкурсе по причинам, указанным в </w:t>
      </w:r>
      <w:hyperlink w:anchor="P151" w:history="1">
        <w:r>
          <w:rPr>
            <w:color w:val="0000FF"/>
          </w:rPr>
          <w:t>пункте 22</w:t>
        </w:r>
      </w:hyperlink>
      <w:r>
        <w:t xml:space="preserve"> настоящего Положения, направляется уведомление с мотивировкой отказа в течение 10 дней со дня принятия такого решения.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24. Оценка представленных участниками конкурса документов и автобусов, заявленных для участия в конкурсе, осуществляется конкурсной комиссией по балльной системе в соответствии с критериями оценки участников конкурса.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>IV. Критерии оценки участников конкурса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>25 Критериями оценки участников конкурса являются: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25.1. Срок эксплуатации автобусов участника конкурса: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>до 1 года - 10 баллов, от 1 года до 2 лет - 9 баллов, от 2 лет до 3 лет - 8 баллов, от 3 лет до 4 лет - 7 баллов, от 4 лет до 5 лет - 6 баллов, от 5 лет до 6 лет - 5 баллов, от 6 лет до 7 лет - 4 балла, от 7 лет до 8 лет - 3</w:t>
      </w:r>
      <w:proofErr w:type="gramEnd"/>
      <w:r>
        <w:t xml:space="preserve"> балла, от 8 лет до 9 лет - 2 балла, от 9 лет до 10 лет - 1 балл, свыше 10 лет - 0 баллов.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Срок эксплуатации определяется для автобуса: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произведенного на территории Российской Федерации - с даты его первичной регистрации в органах Государственной </w:t>
      </w:r>
      <w:proofErr w:type="gramStart"/>
      <w:r>
        <w:t xml:space="preserve">инспекции безопасности дорожного движения </w:t>
      </w:r>
      <w:r>
        <w:lastRenderedPageBreak/>
        <w:t>Министерства внутренних дел Российской Федерации</w:t>
      </w:r>
      <w:proofErr w:type="gramEnd"/>
      <w:r>
        <w:t>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ввезенного на территорию Российской Федерации - исходя из даты 01 января года выпуска данного автобуса.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В случае если дату первичной регистрации определить невозможно, определение срока эксплуатации автобуса производится исходя из даты 01 января года выпуска данного автобуса.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25.2. Показатели комфортабельности автобусов, заявленных для участия в конкурсе: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spellStart"/>
      <w:r>
        <w:t>низкопольный</w:t>
      </w:r>
      <w:proofErr w:type="spellEnd"/>
      <w:r>
        <w:t xml:space="preserve"> автобус (отсутствие ступеней на входе (выходе) - плюс 1 балл за каждый автобус, заявленный для участия в конкурсе;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наличие систем кондиционирования салона автобуса - плюс 1 балл за каждый автобус, заявленный для участия в конкурсе и оборудованный такими системами;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наличие устройства для открывания и закрывания сдвижной двери автобуса, предусмотренного конструкцией транспортного средства или установленного в определенном законодательством порядке (электрический или пневматический привод), - плюс 1 балл за каждый автобус, оборудованный таким устройством;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наличие специального оборудования, предусмотренного конструкцией транспортного средства или установленного в определенном законодательством порядке, для осуществления безопасной посадки, высадки и перевозки пассажиров с ограниченными физическими возможностями - плюс 2 балла за каждый автобус, заявленный для участия в конкурсе и оборудованный такими оборудованием.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25.3. Показатели стабильности работы перевозчика: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оказание участником конкурса услуг по перевозке пассажиров (подтверждением является представление копий лицензий или справки из органа исполнительной власти, выдававшего ранее действовавшую лицензию):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до 3 лет - 1 балл, от 3 лет до 5 лет - 2 балла, от 5 лет до 7 лет - 3 балла, от 7 лет до 10 лет - 4 балла, свыше 10 лет - 5 баллов.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25.4. Соблюдение перевозчиком законодательства, регулирующего деятельность в сфере транспорта и лицензионных требований: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>наличие вступивших в силу судебных решений о привлечении к административной ответственности за воспрепятствование проведению проверки (</w:t>
      </w:r>
      <w:hyperlink r:id="rId21" w:history="1">
        <w:r>
          <w:rPr>
            <w:color w:val="0000FF"/>
          </w:rPr>
          <w:t>часть 1 статьи 19.4</w:t>
        </w:r>
      </w:hyperlink>
      <w:r>
        <w:t xml:space="preserve"> Кодекса Российской Федерации об административных правонарушениях) и (или) за невыполнение в срок предписания об устранении выявленных нарушений (</w:t>
      </w:r>
      <w:hyperlink r:id="rId22" w:history="1">
        <w:r>
          <w:rPr>
            <w:color w:val="0000FF"/>
          </w:rPr>
          <w:t>часть 1 статьи 19.5</w:t>
        </w:r>
      </w:hyperlink>
      <w:r>
        <w:t xml:space="preserve"> Кодекса Российской Федерации об административных правонарушениях) - минус 3 балла за каждое судебное решение;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r>
        <w:t>наличие вступивших в силу судебных решений о приостановлении или аннулировании лицензии - минус 10 баллов;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наличие вступивших в силу решений уполномоченного органа о наложении административного взыскания за правонарушения, предусмотренные </w:t>
      </w:r>
      <w:hyperlink r:id="rId23" w:history="1">
        <w:r>
          <w:rPr>
            <w:color w:val="0000FF"/>
          </w:rPr>
          <w:t>статьей 6.3</w:t>
        </w:r>
      </w:hyperlink>
      <w:r>
        <w:t xml:space="preserve"> Закона Ставропольского края "Об административных правонарушениях в Ставропольском крае" и (или) </w:t>
      </w:r>
      <w:hyperlink r:id="rId24" w:history="1">
        <w:r>
          <w:rPr>
            <w:color w:val="0000FF"/>
          </w:rPr>
          <w:t>частями 3</w:t>
        </w:r>
      </w:hyperlink>
      <w:r>
        <w:t xml:space="preserve">, </w:t>
      </w:r>
      <w:hyperlink r:id="rId25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</w:t>
      </w:r>
      <w:r>
        <w:lastRenderedPageBreak/>
        <w:t>правонарушениях, - минус 3 балла за каждое решение;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наличие вступивших </w:t>
      </w:r>
      <w:proofErr w:type="gramStart"/>
      <w:r>
        <w:t>в законную силу постановлений о назначении административного наказания за правонарушения в области дорожного движения в отношении</w:t>
      </w:r>
      <w:proofErr w:type="gramEnd"/>
      <w:r>
        <w:t xml:space="preserve"> водителей претендента, заявленных для участия в конкурсе, - минус 1 балл за каждое постановление.</w:t>
      </w:r>
    </w:p>
    <w:p w:rsidR="00CB33E4" w:rsidRDefault="00CB33E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25.5. Уровень аварийности.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Наличие дорожно-транспортных происшествий по вине перевозчика (водителей перевозчика), повлекших по неосторожности: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смерть одного и более лиц либо причинение тяжкого вреда здоровью одного и более лиц, - минус 20 баллов за каждое дорожно-транспортное происшествие;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причинение средней тяжести или легкого вреда здоровью одного и более лиц, - минус 10 баллов за каждое дорожно-транспортное происшествие.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25.6.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25.7. Дополнительное предложение: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предоставление права бесплатного проезда следующим категориям граждан:</w:t>
      </w:r>
    </w:p>
    <w:p w:rsidR="00CB33E4" w:rsidRDefault="00CB33E4">
      <w:pPr>
        <w:pStyle w:val="ConsPlusNormal"/>
        <w:spacing w:before="240"/>
        <w:ind w:firstLine="540"/>
        <w:jc w:val="both"/>
      </w:pPr>
      <w:proofErr w:type="gramStart"/>
      <w:r>
        <w:t xml:space="preserve">инвалидам и участникам Великой Отечественной войны, получающим меры социальной поддержки в соответствии со </w:t>
      </w:r>
      <w:hyperlink r:id="rId29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0" w:history="1">
        <w:r>
          <w:rPr>
            <w:color w:val="0000FF"/>
          </w:rPr>
          <w:t>15</w:t>
        </w:r>
      </w:hyperlink>
      <w:r>
        <w:t xml:space="preserve"> и </w:t>
      </w:r>
      <w:hyperlink r:id="rId31" w:history="1">
        <w:r>
          <w:rPr>
            <w:color w:val="0000FF"/>
          </w:rPr>
          <w:t>17</w:t>
        </w:r>
      </w:hyperlink>
      <w:r>
        <w:t xml:space="preserve"> Федерального закона от 12.01.1995 N 5-ФЗ "О ветеранах", которые непосредственно проходили военную службу в действующей армии в период Великой Отечественной войны или военнослужащие, проходившие военную службу в воинских частях, не входивших в состав действующей армии в период с 22 июня 1941 по</w:t>
      </w:r>
      <w:proofErr w:type="gramEnd"/>
      <w:r>
        <w:t xml:space="preserve"> 3 сентября 1945 годов не менее шести месяцев, военнослужащие награжденные орденами и медалями СССР за службу в указанный период - плюс 10 баллов;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предоставление права льготного проезда (50% от стоимости проезда) следующим категориям граждан: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имеющие право на получение мер социальной поддержки в соответствии со </w:t>
      </w:r>
      <w:hyperlink r:id="rId3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3" w:history="1">
        <w:r>
          <w:rPr>
            <w:color w:val="0000FF"/>
          </w:rPr>
          <w:t>15</w:t>
        </w:r>
      </w:hyperlink>
      <w:r>
        <w:t xml:space="preserve"> Федерального закона "О ветеранах";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лица, награжденные знаком "Жителю блокадного Ленинграда", имеющие право на получение мер социальной поддержки в соответствии со </w:t>
      </w:r>
      <w:hyperlink r:id="rId34" w:history="1">
        <w:r>
          <w:rPr>
            <w:color w:val="0000FF"/>
          </w:rPr>
          <w:t>статьей 18</w:t>
        </w:r>
      </w:hyperlink>
      <w:r>
        <w:t xml:space="preserve"> Федерального закона "О ветеранах";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lastRenderedPageBreak/>
        <w:t xml:space="preserve">лица, награжденные орденами или медалями СССР за самоотверженный труд в период Великой Отечественной войны, имеющие право на получение мер социальной поддержки в соответствии со </w:t>
      </w:r>
      <w:hyperlink r:id="rId35" w:history="1">
        <w:r>
          <w:rPr>
            <w:color w:val="0000FF"/>
          </w:rPr>
          <w:t>статьей 20</w:t>
        </w:r>
      </w:hyperlink>
      <w:r>
        <w:t xml:space="preserve"> Федерального закона "О ветеранах";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инвалиды с детства вследствие ранения, контузии или увечья, связанных с боевыми действиями в период Великой Отечественной войны 1941 - 1945 годов, имеющие право на получение мер социальной поддержки в соответствии со </w:t>
      </w:r>
      <w:hyperlink r:id="rId3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7" w:history="1">
        <w:r>
          <w:rPr>
            <w:color w:val="0000FF"/>
          </w:rPr>
          <w:t>15</w:t>
        </w:r>
      </w:hyperlink>
      <w:r>
        <w:t xml:space="preserve"> Федерального закона "О ветеранах";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инвалиды боевых действий, имеющие право на получение мер социальной поддержки в соответствии со </w:t>
      </w:r>
      <w:hyperlink r:id="rId38" w:history="1">
        <w:r>
          <w:rPr>
            <w:color w:val="0000FF"/>
          </w:rPr>
          <w:t>статьей 14</w:t>
        </w:r>
      </w:hyperlink>
      <w:r>
        <w:t xml:space="preserve"> Федерального закона "О ветеранах";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вдовы погибших (умерших) участников Великой Отечественной войны, имеющие право на получение мер социальной поддержки в соответствии со </w:t>
      </w:r>
      <w:hyperlink r:id="rId39" w:history="1">
        <w:r>
          <w:rPr>
            <w:color w:val="0000FF"/>
          </w:rPr>
          <w:t>статьей 21</w:t>
        </w:r>
      </w:hyperlink>
      <w:r>
        <w:t xml:space="preserve"> Федерального закона "О ветеранах" - плюс 5 баллов.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>V. Определение победителей конкурса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>26. Победителем конкурса признается участник конкурса, набравший наибольшее количество баллов по конкретному лоту, которое определяется путем сложения баллов по каждому из критериев оценки участников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5" w:name="P201"/>
      <w:bookmarkEnd w:id="5"/>
      <w:r>
        <w:t>В случае равенства баллов предпочтение отдается участнику конкурса, по инициативе которого был открыт в установленном порядке и впоследствии выставлен на конкурс новый маршрут городского сообщения.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6" w:name="P202"/>
      <w:bookmarkEnd w:id="6"/>
      <w:r>
        <w:t xml:space="preserve">В случае отсутствия участника конкурса, указанного в </w:t>
      </w:r>
      <w:hyperlink w:anchor="P201" w:history="1">
        <w:r>
          <w:rPr>
            <w:color w:val="0000FF"/>
          </w:rPr>
          <w:t>абзаце втором</w:t>
        </w:r>
      </w:hyperlink>
      <w:r>
        <w:t xml:space="preserve"> настоящего пункта, предпочтение отдается участнику конкурса, не имеющему зарегистрированных дорожно-транспортных происшествий, совершенных по вине участника конкурса (его водителей) за год, предшествующий дате начала проведения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7" w:name="P203"/>
      <w:bookmarkEnd w:id="7"/>
      <w:r>
        <w:t xml:space="preserve">В случае отсутствия лиц, указанных в </w:t>
      </w:r>
      <w:hyperlink w:anchor="P20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2" w:history="1">
        <w:r>
          <w:rPr>
            <w:color w:val="0000FF"/>
          </w:rPr>
          <w:t>третьем</w:t>
        </w:r>
      </w:hyperlink>
      <w:r>
        <w:t xml:space="preserve"> настоящего пункта, предпочтение отдается участнику конкурса, работавшему до проведения конкурса на рассматриваемом лоте последним и подтвердившему это документально.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В случае отсутствия лиц, указанных в </w:t>
      </w:r>
      <w:hyperlink w:anchor="P20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3" w:history="1">
        <w:r>
          <w:rPr>
            <w:color w:val="0000FF"/>
          </w:rPr>
          <w:t>четвертом</w:t>
        </w:r>
      </w:hyperlink>
      <w:r>
        <w:t xml:space="preserve"> настоящего пункта, предпочтение отдается участнику конкурса, имеющему больший срок оказания услуг по перевозке пассажиров.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транспортом, оборудованным для перевозок более восьми человек.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27. 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конкурса, набравшие меньшее количество баллов, результаты оценок участников по каждому из примененных критериев оценки и претенденты, не допущенные к участию в конкурсе с указанием причин.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28. Организатор обязан не позднее 20 дней после подписания протокола об итогах конкурса: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разместить на официальном сайте администрации города в информационно-</w:t>
      </w:r>
      <w:r>
        <w:lastRenderedPageBreak/>
        <w:t>телекоммуникационной сети "Интернет" и официально опубликовать в газете "Невинномысский рабочий" результаты проведения конкурса;</w:t>
      </w:r>
    </w:p>
    <w:p w:rsidR="00CB33E4" w:rsidRDefault="00CB33E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заключить с победителем конкурса договор на условиях и в соответствии с результатами конкурса.</w:t>
      </w:r>
    </w:p>
    <w:p w:rsidR="00CB33E4" w:rsidRDefault="00CB33E4">
      <w:pPr>
        <w:pStyle w:val="ConsPlusNonformat"/>
        <w:jc w:val="both"/>
      </w:pPr>
      <w:r>
        <w:t xml:space="preserve">      1</w:t>
      </w:r>
    </w:p>
    <w:p w:rsidR="00CB33E4" w:rsidRDefault="00CB33E4">
      <w:pPr>
        <w:pStyle w:val="ConsPlusNonformat"/>
        <w:jc w:val="both"/>
      </w:pPr>
      <w:r>
        <w:t xml:space="preserve">    28 .  В случае  если при подаче заявок  на участие в конкурсе более чем</w:t>
      </w:r>
    </w:p>
    <w:p w:rsidR="00CB33E4" w:rsidRDefault="00CB33E4">
      <w:pPr>
        <w:pStyle w:val="ConsPlusNonformat"/>
        <w:jc w:val="both"/>
      </w:pPr>
      <w:r>
        <w:t>на  один  лот  участник  конкурса  указал  одни  и  те же автобусы и замена</w:t>
      </w:r>
    </w:p>
    <w:p w:rsidR="00CB33E4" w:rsidRDefault="00CB33E4">
      <w:pPr>
        <w:pStyle w:val="ConsPlusNonformat"/>
        <w:jc w:val="both"/>
      </w:pPr>
      <w:r>
        <w:t>совпадающих  в  лотах автобусов не была подтверждена документами, поданными</w:t>
      </w:r>
    </w:p>
    <w:p w:rsidR="00CB33E4" w:rsidRDefault="00CB33E4">
      <w:pPr>
        <w:pStyle w:val="ConsPlusNonformat"/>
        <w:jc w:val="both"/>
      </w:pPr>
      <w:r>
        <w:t>им  в  уполномоченный  орган  в установленный для заключения договора срок,</w:t>
      </w:r>
    </w:p>
    <w:p w:rsidR="00CB33E4" w:rsidRDefault="00CB33E4">
      <w:pPr>
        <w:pStyle w:val="ConsPlusNonformat"/>
        <w:jc w:val="both"/>
      </w:pPr>
      <w:r>
        <w:t>договор   заключается   только   по  тому  количеству  лотов,  определяемых</w:t>
      </w:r>
    </w:p>
    <w:p w:rsidR="00CB33E4" w:rsidRDefault="00CB33E4">
      <w:pPr>
        <w:pStyle w:val="ConsPlusNonformat"/>
        <w:jc w:val="both"/>
      </w:pPr>
      <w:r>
        <w:t>участником   конкурса,   на   обслуживание  которых  достаточно  автобусов,</w:t>
      </w:r>
    </w:p>
    <w:p w:rsidR="00CB33E4" w:rsidRDefault="00CB33E4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заявке на участие в конкурсе.</w:t>
      </w:r>
    </w:p>
    <w:p w:rsidR="00CB33E4" w:rsidRDefault="00CB33E4">
      <w:pPr>
        <w:pStyle w:val="ConsPlusNormal"/>
        <w:ind w:firstLine="540"/>
        <w:jc w:val="both"/>
      </w:pPr>
      <w:proofErr w:type="gramStart"/>
      <w:r>
        <w:t>Автобусы, представляемые взамен совпадающих в лотах, должны иметь технические и эксплуатационные характеристики, равные или превосходящие технические и эксплуатационные характеристики автобусов, указанных в заявке на участие в конкурсе.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Осмотр автобусов, представленных взамен совпадающих в лотах, производится рабочей группой, формируемой в соответствии с </w:t>
      </w:r>
      <w:hyperlink w:anchor="P146" w:history="1">
        <w:r>
          <w:rPr>
            <w:color w:val="0000FF"/>
          </w:rPr>
          <w:t>пунктом 20</w:t>
        </w:r>
      </w:hyperlink>
      <w:r>
        <w:t xml:space="preserve"> настоящего Порядка, в течение 3 рабочих дней со дня поступления в уполномоченный орган документов, подтверждающих замену автобусов, совпадающих в лотах. По итогам осмотра автобусов составляется акт осмотра.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По итогам анализа документов и осмотра автобусов, представленных взамен совпадающих в лотах, конкурсная комиссия принимает решение об их соответствии (несоответствии) условиям конкурса.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О принятом решении уполномоченный орган уведомляет участника конкурса в течение 3 рабочих дней.</w:t>
      </w:r>
    </w:p>
    <w:p w:rsidR="00CB33E4" w:rsidRDefault="00CB33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11.04.2013 N 1091)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>29. В случае отказа победителя конкурса от подписания договора организатор должен провести новый конкурс по данному лоту в сроки, установленные законодательством.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center"/>
        <w:outlineLvl w:val="1"/>
      </w:pPr>
      <w:r>
        <w:t xml:space="preserve">VI. Признание конкурса </w:t>
      </w:r>
      <w:proofErr w:type="gramStart"/>
      <w:r>
        <w:t>несостоявшимся</w:t>
      </w:r>
      <w:proofErr w:type="gramEnd"/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ind w:firstLine="540"/>
        <w:jc w:val="both"/>
      </w:pPr>
      <w:r>
        <w:t>30. Конкурс по отдельному лоту признается несостоявшимся в случае, если: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8" w:name="P229"/>
      <w:bookmarkEnd w:id="8"/>
      <w:r>
        <w:t>1) в течение срока, установленного для подачи заявок, не подана ни одна заявка на участие в конкурсе по данному лоту;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9" w:name="P230"/>
      <w:bookmarkEnd w:id="9"/>
      <w:r>
        <w:t>2) по результатам рассмотрения заявок на участие в конкурсе принято решение об отказе в допуске к участию в конкурсе в отношении всех претендентов, подавших заявки на данный лот;</w:t>
      </w:r>
    </w:p>
    <w:p w:rsidR="00CB33E4" w:rsidRDefault="00CB33E4">
      <w:pPr>
        <w:pStyle w:val="ConsPlusNormal"/>
        <w:spacing w:before="240"/>
        <w:ind w:firstLine="540"/>
        <w:jc w:val="both"/>
      </w:pPr>
      <w:bookmarkStart w:id="10" w:name="P231"/>
      <w:bookmarkEnd w:id="10"/>
      <w:proofErr w:type="gramStart"/>
      <w:r>
        <w:t>3) по результатам рассмотрения заявок принято решение о допуске к участию в конкурсе в отношении одного претендента из подавших заявки на данный лот;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bookmarkStart w:id="11" w:name="P232"/>
      <w:bookmarkEnd w:id="11"/>
      <w:r>
        <w:t>4) для участия в конкурсе по данному лоту подана одна заявка.</w:t>
      </w:r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В случае признания конкурса по конкретному лоту несостоявшимся по </w:t>
      </w:r>
      <w:r>
        <w:lastRenderedPageBreak/>
        <w:t xml:space="preserve">основаниям, предусмотренным </w:t>
      </w:r>
      <w:hyperlink w:anchor="P231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232" w:history="1">
        <w:r>
          <w:rPr>
            <w:color w:val="0000FF"/>
          </w:rPr>
          <w:t>4 пункта 30</w:t>
        </w:r>
      </w:hyperlink>
      <w:r>
        <w:t xml:space="preserve"> настоящего Положения, договор на условиях, указанных в извещении о проведении конкурса по соответствующему лоту, заключается с единственным претендентом при условии, что он был допущен к участию в конкурсе.</w:t>
      </w:r>
      <w:proofErr w:type="gramEnd"/>
    </w:p>
    <w:p w:rsidR="00CB33E4" w:rsidRDefault="00CB33E4">
      <w:pPr>
        <w:pStyle w:val="ConsPlusNormal"/>
        <w:spacing w:before="240"/>
        <w:ind w:firstLine="540"/>
        <w:jc w:val="both"/>
      </w:pPr>
      <w:r>
        <w:t xml:space="preserve">32. При признании конкурса по соответствующему лоту несостоявшимся по основаниям, предусмотренным </w:t>
      </w:r>
      <w:hyperlink w:anchor="P22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30" w:history="1">
        <w:r>
          <w:rPr>
            <w:color w:val="0000FF"/>
          </w:rPr>
          <w:t>2 пункта 30</w:t>
        </w:r>
      </w:hyperlink>
      <w:r>
        <w:t xml:space="preserve"> настоящего Положения, решение о проведении нового конкурса принимается организатором в течение трех месяцев со дня опубликования в газете "Невинномысский рабочий" результатов проведения конкурса. При этом условия конкурса могут быть изменены.</w:t>
      </w:r>
    </w:p>
    <w:p w:rsidR="00CB33E4" w:rsidRDefault="00CB3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Невинномысска Ставропольского края от 11.04.2013 N 1091)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right"/>
      </w:pPr>
      <w:r>
        <w:t>Управляющий делами администрации</w:t>
      </w:r>
    </w:p>
    <w:p w:rsidR="00CB33E4" w:rsidRDefault="00CB33E4">
      <w:pPr>
        <w:pStyle w:val="ConsPlusNormal"/>
        <w:jc w:val="right"/>
      </w:pPr>
      <w:r>
        <w:t>города Невинномысска</w:t>
      </w:r>
    </w:p>
    <w:p w:rsidR="00CB33E4" w:rsidRDefault="00CB33E4">
      <w:pPr>
        <w:pStyle w:val="ConsPlusNormal"/>
        <w:jc w:val="right"/>
      </w:pPr>
      <w:r>
        <w:t>А.А.ПИМАХОВ</w:t>
      </w: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jc w:val="both"/>
      </w:pPr>
    </w:p>
    <w:p w:rsidR="00CB33E4" w:rsidRDefault="00CB3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40C" w:rsidRDefault="0007740C"/>
    <w:sectPr w:rsidR="0007740C" w:rsidSect="009D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B33E4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26EE8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3E4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2B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CB33E4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rsid w:val="00CB33E4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33E4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CB33E4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27D2F7731E91E4C0610F9D9FA10E1611E1639DBA73B908C008D61569A459Fk0iFO" TargetMode="External"/><Relationship Id="rId13" Type="http://schemas.openxmlformats.org/officeDocument/2006/relationships/hyperlink" Target="consultantplus://offline/ref=EC927D2F7731E91E4C0610F9D9FA10E1611E1639DAA636978D008D61569A459F0F4D63C946A3207ACCED23k7iBO" TargetMode="External"/><Relationship Id="rId18" Type="http://schemas.openxmlformats.org/officeDocument/2006/relationships/hyperlink" Target="consultantplus://offline/ref=EC927D2F7731E91E4C0610F9D9FA10E1611E1639DAA636978D008D61569A459F0F4D63C946A3207ACCED23k7i1O" TargetMode="External"/><Relationship Id="rId26" Type="http://schemas.openxmlformats.org/officeDocument/2006/relationships/hyperlink" Target="consultantplus://offline/ref=EC927D2F7731E91E4C0610F9D9FA10E1611E1639DAA636978D008D61569A459F0F4D63C946A3207ACCED20k7iBO" TargetMode="External"/><Relationship Id="rId39" Type="http://schemas.openxmlformats.org/officeDocument/2006/relationships/hyperlink" Target="consultantplus://offline/ref=EC927D2F7731E91E4C060EF4CF964EEB64144132D7AF34C4D65FD63C01934FC848023A8B03kAi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927D2F7731E91E4C060EF4CF964EEB641D413DDFAC34C4D65FD63C01934FC848023A8805A9k2i2O" TargetMode="External"/><Relationship Id="rId34" Type="http://schemas.openxmlformats.org/officeDocument/2006/relationships/hyperlink" Target="consultantplus://offline/ref=EC927D2F7731E91E4C060EF4CF964EEB64144132D7AF34C4D65FD63C01934FC848023A82k0i5O" TargetMode="External"/><Relationship Id="rId42" Type="http://schemas.openxmlformats.org/officeDocument/2006/relationships/hyperlink" Target="consultantplus://offline/ref=EC927D2F7731E91E4C0610F9D9FA10E1611E1639DAA636978D008D61569A459F0F4D63C946A3207ACCED21k7iAO" TargetMode="External"/><Relationship Id="rId7" Type="http://schemas.openxmlformats.org/officeDocument/2006/relationships/hyperlink" Target="consultantplus://offline/ref=EC927D2F7731E91E4C0610F9D9FA10E1611E1639DBA73B978B008D61569A459Fk0iFO" TargetMode="External"/><Relationship Id="rId12" Type="http://schemas.openxmlformats.org/officeDocument/2006/relationships/hyperlink" Target="consultantplus://offline/ref=EC927D2F7731E91E4C0610F9D9FA10E1611E1639DAA636978D008D61569A459F0F4D63C946A3207ACCED23k7i9O" TargetMode="External"/><Relationship Id="rId17" Type="http://schemas.openxmlformats.org/officeDocument/2006/relationships/hyperlink" Target="consultantplus://offline/ref=EC927D2F7731E91E4C0610F9D9FA10E1611E1639DAA636978D008D61569A459F0F4D63C946A3207ACCED23k7iFO" TargetMode="External"/><Relationship Id="rId25" Type="http://schemas.openxmlformats.org/officeDocument/2006/relationships/hyperlink" Target="consultantplus://offline/ref=EC927D2F7731E91E4C060EF4CF964EEB641D413DDFAC34C4D65FD63C01934FC848023A8C02kAi6O" TargetMode="External"/><Relationship Id="rId33" Type="http://schemas.openxmlformats.org/officeDocument/2006/relationships/hyperlink" Target="consultantplus://offline/ref=EC927D2F7731E91E4C060EF4CF964EEB64144132D7AF34C4D65FD63C01934FC848023A8Ek0i6O" TargetMode="External"/><Relationship Id="rId38" Type="http://schemas.openxmlformats.org/officeDocument/2006/relationships/hyperlink" Target="consultantplus://offline/ref=EC927D2F7731E91E4C060EF4CF964EEB64144132D7AF34C4D65FD63C01934FC848023A88k0i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27D2F7731E91E4C0610F9D9FA10E1611E1639DAA636978D008D61569A459F0F4D63C946A3207ACCED23k7iCO" TargetMode="External"/><Relationship Id="rId20" Type="http://schemas.openxmlformats.org/officeDocument/2006/relationships/hyperlink" Target="consultantplus://offline/ref=EC927D2F7731E91E4C0610F9D9FA10E1611E1639DAA636978D008D61569A459F0F4D63C946A3207ACCED20k7i9O" TargetMode="External"/><Relationship Id="rId29" Type="http://schemas.openxmlformats.org/officeDocument/2006/relationships/hyperlink" Target="consultantplus://offline/ref=EC927D2F7731E91E4C060EF4CF964EEB64144132D7AF34C4D65FD63C01934FC848023A88k0iAO" TargetMode="External"/><Relationship Id="rId41" Type="http://schemas.openxmlformats.org/officeDocument/2006/relationships/hyperlink" Target="consultantplus://offline/ref=EC927D2F7731E91E4C0610F9D9FA10E1611E1639DAA636978D008D61569A459F0F4D63C946A3207ACCED20k7i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27D2F7731E91E4C0610F9D9FA10E1611E1639DCA7399488008D61569A459F0F4D63C946A3207ACCED24k7i0O" TargetMode="External"/><Relationship Id="rId11" Type="http://schemas.openxmlformats.org/officeDocument/2006/relationships/hyperlink" Target="consultantplus://offline/ref=EC927D2F7731E91E4C0610F9D9FA10E1611E1639DCA7399488008D61569A459F0F4D63C946A3207ACCED22k7i0O" TargetMode="External"/><Relationship Id="rId24" Type="http://schemas.openxmlformats.org/officeDocument/2006/relationships/hyperlink" Target="consultantplus://offline/ref=EC927D2F7731E91E4C060EF4CF964EEB641D413DDFAC34C4D65FD63C01934FC848023A8B02AF2073kCiFO" TargetMode="External"/><Relationship Id="rId32" Type="http://schemas.openxmlformats.org/officeDocument/2006/relationships/hyperlink" Target="consultantplus://offline/ref=EC927D2F7731E91E4C060EF4CF964EEB64144132D7AF34C4D65FD63C01934FC848023A88k0iAO" TargetMode="External"/><Relationship Id="rId37" Type="http://schemas.openxmlformats.org/officeDocument/2006/relationships/hyperlink" Target="consultantplus://offline/ref=EC927D2F7731E91E4C060EF4CF964EEB64144132D7AF34C4D65FD63C01934FC848023A8Ek0i6O" TargetMode="External"/><Relationship Id="rId40" Type="http://schemas.openxmlformats.org/officeDocument/2006/relationships/hyperlink" Target="consultantplus://offline/ref=EC927D2F7731E91E4C0610F9D9FA10E1611E1639DAA636978D008D61569A459F0F4D63C946A3207ACCED20k7iFO" TargetMode="External"/><Relationship Id="rId5" Type="http://schemas.openxmlformats.org/officeDocument/2006/relationships/hyperlink" Target="consultantplus://offline/ref=EC927D2F7731E91E4C0610F9D9FA10E1611E1639DAA636978D008D61569A459F0F4D63C946A3207ACCED22k7iCO" TargetMode="External"/><Relationship Id="rId15" Type="http://schemas.openxmlformats.org/officeDocument/2006/relationships/hyperlink" Target="consultantplus://offline/ref=EC927D2F7731E91E4C0610F9D9FA10E1611E1639DAA636978D008D61569A459F0F4D63C946A3207ACCED23k7iDO" TargetMode="External"/><Relationship Id="rId23" Type="http://schemas.openxmlformats.org/officeDocument/2006/relationships/hyperlink" Target="consultantplus://offline/ref=EC927D2F7731E91E4C0610F9D9FA10E1611E1639DEAC3F938909D06B5EC3499D08423CDE41EA2C7BCCED217Ck5i9O" TargetMode="External"/><Relationship Id="rId28" Type="http://schemas.openxmlformats.org/officeDocument/2006/relationships/hyperlink" Target="consultantplus://offline/ref=EC927D2F7731E91E4C0610F9D9FA10E1611E1639DAA636978D008D61569A459F0F4D63C946A3207ACCED20k7iCO" TargetMode="External"/><Relationship Id="rId36" Type="http://schemas.openxmlformats.org/officeDocument/2006/relationships/hyperlink" Target="consultantplus://offline/ref=EC927D2F7731E91E4C060EF4CF964EEB64144132D7AF34C4D65FD63C01934FC848023A88k0iAO" TargetMode="External"/><Relationship Id="rId10" Type="http://schemas.openxmlformats.org/officeDocument/2006/relationships/hyperlink" Target="consultantplus://offline/ref=EC927D2F7731E91E4C060EF4CF964EEB6415483CD8AA34C4D65FD63C01k9i3O" TargetMode="External"/><Relationship Id="rId19" Type="http://schemas.openxmlformats.org/officeDocument/2006/relationships/hyperlink" Target="consultantplus://offline/ref=EC927D2F7731E91E4C0610F9D9FA10E1611E1639DAA636978D008D61569A459F0F4D63C946A3207ACCED23k7i0O" TargetMode="External"/><Relationship Id="rId31" Type="http://schemas.openxmlformats.org/officeDocument/2006/relationships/hyperlink" Target="consultantplus://offline/ref=EC927D2F7731E91E4C060EF4CF964EEB64144132D7AF34C4D65FD63C01934FC848023A8Dk0iA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927D2F7731E91E4C0610F9D9FA10E1611E1639DAA636978D008D61569A459F0F4D63C946A3207ACCED22k7iCO" TargetMode="External"/><Relationship Id="rId14" Type="http://schemas.openxmlformats.org/officeDocument/2006/relationships/hyperlink" Target="consultantplus://offline/ref=EC927D2F7731E91E4C0610F9D9FA10E1611E1639DAA636978D008D61569A459F0F4D63C946A3207ACCED23k7iAO" TargetMode="External"/><Relationship Id="rId22" Type="http://schemas.openxmlformats.org/officeDocument/2006/relationships/hyperlink" Target="consultantplus://offline/ref=EC927D2F7731E91E4C060EF4CF964EEB641D413DDFAC34C4D65FD63C01934FC848023A8B02AD217BkCiAO" TargetMode="External"/><Relationship Id="rId27" Type="http://schemas.openxmlformats.org/officeDocument/2006/relationships/hyperlink" Target="consultantplus://offline/ref=EC927D2F7731E91E4C0610F9D9FA10E1611E1639DAA636978D008D61569A459F0F4D63C946A3207ACCED20k7iDO" TargetMode="External"/><Relationship Id="rId30" Type="http://schemas.openxmlformats.org/officeDocument/2006/relationships/hyperlink" Target="consultantplus://offline/ref=EC927D2F7731E91E4C060EF4CF964EEB64144132D7AF34C4D65FD63C01934FC848023A8Ek0i6O" TargetMode="External"/><Relationship Id="rId35" Type="http://schemas.openxmlformats.org/officeDocument/2006/relationships/hyperlink" Target="consultantplus://offline/ref=EC927D2F7731E91E4C060EF4CF964EEB64144132D7AF34C4D65FD63C01934FC848023A8B03kAiC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5167</Words>
  <Characters>29456</Characters>
  <Application>Microsoft Office Word</Application>
  <DocSecurity>0</DocSecurity>
  <Lines>245</Lines>
  <Paragraphs>69</Paragraphs>
  <ScaleCrop>false</ScaleCrop>
  <Company/>
  <LinksUpToDate>false</LinksUpToDate>
  <CharactersWithSpaces>34554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2018-03-12T14:34:00Z</dcterms:created>
  <dcterms:modified xsi:type="dcterms:W3CDTF">2018-03-12T14:35:00Z</dcterms:modified>
</cp:coreProperties>
</file>