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2F" w:rsidRPr="0023442F" w:rsidRDefault="0023442F" w:rsidP="0023442F">
      <w:pPr>
        <w:widowControl w:val="0"/>
        <w:autoSpaceDE w:val="0"/>
        <w:autoSpaceDN w:val="0"/>
        <w:adjustRightInd w:val="0"/>
        <w:spacing w:after="0" w:line="240" w:lineRule="auto"/>
        <w:ind w:right="-57"/>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46405" cy="5632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563245"/>
                    </a:xfrm>
                    <a:prstGeom prst="rect">
                      <a:avLst/>
                    </a:prstGeom>
                    <a:noFill/>
                    <a:ln>
                      <a:noFill/>
                    </a:ln>
                  </pic:spPr>
                </pic:pic>
              </a:graphicData>
            </a:graphic>
          </wp:inline>
        </w:drawing>
      </w:r>
    </w:p>
    <w:p w:rsidR="0023442F" w:rsidRPr="0023442F" w:rsidRDefault="0023442F" w:rsidP="0023442F">
      <w:pPr>
        <w:widowControl w:val="0"/>
        <w:autoSpaceDE w:val="0"/>
        <w:autoSpaceDN w:val="0"/>
        <w:adjustRightInd w:val="0"/>
        <w:spacing w:after="0" w:line="240" w:lineRule="auto"/>
        <w:ind w:right="-57"/>
        <w:jc w:val="center"/>
        <w:rPr>
          <w:rFonts w:ascii="Times New Roman" w:eastAsia="Calibri" w:hAnsi="Times New Roman" w:cs="Times New Roman"/>
          <w:sz w:val="28"/>
          <w:szCs w:val="28"/>
        </w:rPr>
      </w:pPr>
      <w:r w:rsidRPr="0023442F">
        <w:rPr>
          <w:rFonts w:ascii="Times New Roman" w:eastAsia="Calibri" w:hAnsi="Times New Roman" w:cs="Times New Roman"/>
          <w:sz w:val="28"/>
          <w:szCs w:val="28"/>
        </w:rPr>
        <w:t>АДМИНИСТРАЦИЯ ГОРОДА НЕВИННОМЫССКА</w:t>
      </w:r>
    </w:p>
    <w:p w:rsidR="0023442F" w:rsidRPr="0023442F" w:rsidRDefault="0023442F" w:rsidP="0023442F">
      <w:pPr>
        <w:widowControl w:val="0"/>
        <w:autoSpaceDE w:val="0"/>
        <w:autoSpaceDN w:val="0"/>
        <w:adjustRightInd w:val="0"/>
        <w:spacing w:after="0" w:line="240" w:lineRule="auto"/>
        <w:ind w:right="-57"/>
        <w:jc w:val="center"/>
        <w:rPr>
          <w:rFonts w:ascii="Times New Roman" w:eastAsia="Calibri" w:hAnsi="Times New Roman" w:cs="Times New Roman"/>
          <w:sz w:val="28"/>
          <w:szCs w:val="28"/>
        </w:rPr>
      </w:pPr>
      <w:r w:rsidRPr="0023442F">
        <w:rPr>
          <w:rFonts w:ascii="Times New Roman" w:eastAsia="Calibri" w:hAnsi="Times New Roman" w:cs="Times New Roman"/>
          <w:sz w:val="28"/>
          <w:szCs w:val="28"/>
        </w:rPr>
        <w:t>СТАВРОПОЛЬСКОГО КРАЯ</w:t>
      </w:r>
    </w:p>
    <w:p w:rsidR="0023442F" w:rsidRPr="0023442F" w:rsidRDefault="0023442F" w:rsidP="0023442F">
      <w:pPr>
        <w:widowControl w:val="0"/>
        <w:autoSpaceDE w:val="0"/>
        <w:autoSpaceDN w:val="0"/>
        <w:adjustRightInd w:val="0"/>
        <w:spacing w:after="0" w:line="240" w:lineRule="auto"/>
        <w:ind w:right="-57"/>
        <w:jc w:val="center"/>
        <w:rPr>
          <w:rFonts w:ascii="Times New Roman" w:eastAsia="Calibri" w:hAnsi="Times New Roman" w:cs="Times New Roman"/>
          <w:sz w:val="28"/>
          <w:szCs w:val="28"/>
        </w:rPr>
      </w:pPr>
    </w:p>
    <w:p w:rsidR="0023442F" w:rsidRPr="0023442F" w:rsidRDefault="0023442F" w:rsidP="0023442F">
      <w:pPr>
        <w:widowControl w:val="0"/>
        <w:autoSpaceDE w:val="0"/>
        <w:autoSpaceDN w:val="0"/>
        <w:adjustRightInd w:val="0"/>
        <w:spacing w:after="0" w:line="240" w:lineRule="auto"/>
        <w:ind w:right="-57"/>
        <w:jc w:val="center"/>
        <w:rPr>
          <w:rFonts w:ascii="Times New Roman" w:eastAsia="Calibri" w:hAnsi="Times New Roman" w:cs="Times New Roman"/>
          <w:sz w:val="28"/>
          <w:szCs w:val="28"/>
        </w:rPr>
      </w:pPr>
      <w:r w:rsidRPr="0023442F">
        <w:rPr>
          <w:rFonts w:ascii="Times New Roman" w:eastAsia="Calibri" w:hAnsi="Times New Roman" w:cs="Times New Roman"/>
          <w:sz w:val="28"/>
          <w:szCs w:val="28"/>
        </w:rPr>
        <w:t>ПОСТАНОВЛЕНИЕ</w:t>
      </w:r>
    </w:p>
    <w:p w:rsidR="0023442F" w:rsidRPr="0023442F" w:rsidRDefault="0023442F" w:rsidP="0023442F">
      <w:pPr>
        <w:widowControl w:val="0"/>
        <w:tabs>
          <w:tab w:val="left" w:pos="4140"/>
        </w:tabs>
        <w:autoSpaceDE w:val="0"/>
        <w:autoSpaceDN w:val="0"/>
        <w:adjustRightInd w:val="0"/>
        <w:spacing w:after="0" w:line="240" w:lineRule="auto"/>
        <w:ind w:right="-57"/>
        <w:jc w:val="center"/>
        <w:rPr>
          <w:rFonts w:ascii="Times New Roman" w:eastAsia="Calibri" w:hAnsi="Times New Roman" w:cs="Times New Roman"/>
          <w:sz w:val="28"/>
          <w:szCs w:val="28"/>
        </w:rPr>
      </w:pPr>
    </w:p>
    <w:p w:rsidR="0023442F" w:rsidRPr="0023442F" w:rsidRDefault="0023442F" w:rsidP="0023442F">
      <w:pPr>
        <w:widowControl w:val="0"/>
        <w:tabs>
          <w:tab w:val="left" w:pos="4140"/>
        </w:tabs>
        <w:autoSpaceDE w:val="0"/>
        <w:autoSpaceDN w:val="0"/>
        <w:adjustRightInd w:val="0"/>
        <w:spacing w:after="0" w:line="240" w:lineRule="auto"/>
        <w:ind w:right="-57"/>
        <w:jc w:val="center"/>
        <w:rPr>
          <w:rFonts w:ascii="Times New Roman" w:eastAsia="Calibri" w:hAnsi="Times New Roman" w:cs="Times New Roman"/>
          <w:sz w:val="28"/>
          <w:szCs w:val="28"/>
        </w:rPr>
      </w:pPr>
    </w:p>
    <w:p w:rsidR="0023442F" w:rsidRPr="0023442F" w:rsidRDefault="0023442F" w:rsidP="0023442F">
      <w:pPr>
        <w:widowControl w:val="0"/>
        <w:tabs>
          <w:tab w:val="left" w:pos="4140"/>
        </w:tabs>
        <w:autoSpaceDE w:val="0"/>
        <w:autoSpaceDN w:val="0"/>
        <w:adjustRightInd w:val="0"/>
        <w:spacing w:after="0" w:line="240" w:lineRule="auto"/>
        <w:ind w:right="-57"/>
        <w:jc w:val="center"/>
        <w:rPr>
          <w:rFonts w:ascii="Times New Roman" w:eastAsia="Calibri" w:hAnsi="Times New Roman" w:cs="Times New Roman"/>
          <w:sz w:val="28"/>
          <w:szCs w:val="28"/>
        </w:rPr>
      </w:pPr>
    </w:p>
    <w:p w:rsidR="0023442F" w:rsidRPr="0023442F" w:rsidRDefault="0023442F" w:rsidP="0023442F">
      <w:pPr>
        <w:widowControl w:val="0"/>
        <w:autoSpaceDE w:val="0"/>
        <w:autoSpaceDN w:val="0"/>
        <w:adjustRightInd w:val="0"/>
        <w:spacing w:after="0" w:line="240" w:lineRule="auto"/>
        <w:ind w:right="-2"/>
        <w:rPr>
          <w:rFonts w:ascii="Times New Roman" w:eastAsia="Calibri" w:hAnsi="Times New Roman" w:cs="Times New Roman"/>
          <w:sz w:val="28"/>
          <w:szCs w:val="28"/>
        </w:rPr>
      </w:pPr>
      <w:r w:rsidRPr="0023442F">
        <w:rPr>
          <w:rFonts w:ascii="Times New Roman" w:eastAsia="Calibri" w:hAnsi="Times New Roman" w:cs="Times New Roman"/>
          <w:sz w:val="28"/>
          <w:szCs w:val="28"/>
        </w:rPr>
        <w:t>30.10.2020                                  г. Невинномысск                                      № 1748</w:t>
      </w:r>
    </w:p>
    <w:p w:rsidR="0023442F" w:rsidRPr="0023442F" w:rsidRDefault="0023442F" w:rsidP="0023442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3442F" w:rsidRPr="0023442F" w:rsidRDefault="0023442F" w:rsidP="0023442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3442F" w:rsidRPr="0023442F" w:rsidRDefault="0023442F" w:rsidP="0023442F">
      <w:pPr>
        <w:overflowPunct w:val="0"/>
        <w:autoSpaceDE w:val="0"/>
        <w:spacing w:after="0" w:line="240" w:lineRule="auto"/>
        <w:jc w:val="center"/>
        <w:rPr>
          <w:rFonts w:ascii="Times New Roman" w:eastAsia="Calibri" w:hAnsi="Times New Roman" w:cs="Times New Roman"/>
          <w:sz w:val="28"/>
          <w:szCs w:val="28"/>
        </w:rPr>
      </w:pPr>
    </w:p>
    <w:p w:rsidR="0023442F" w:rsidRPr="0023442F" w:rsidRDefault="0023442F" w:rsidP="0023442F">
      <w:pPr>
        <w:overflowPunct w:val="0"/>
        <w:autoSpaceDE w:val="0"/>
        <w:spacing w:after="0" w:line="240" w:lineRule="auto"/>
        <w:jc w:val="center"/>
        <w:rPr>
          <w:rFonts w:ascii="Times New Roman" w:eastAsia="Calibri" w:hAnsi="Times New Roman" w:cs="Times New Roman"/>
          <w:sz w:val="28"/>
          <w:szCs w:val="28"/>
        </w:rPr>
      </w:pPr>
    </w:p>
    <w:p w:rsidR="0023442F" w:rsidRPr="0023442F" w:rsidRDefault="0023442F" w:rsidP="0023442F">
      <w:pPr>
        <w:spacing w:after="0" w:line="240" w:lineRule="exact"/>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bCs/>
          <w:sz w:val="28"/>
          <w:szCs w:val="24"/>
          <w:lang w:eastAsia="ru-RU"/>
        </w:rPr>
        <w:t xml:space="preserve">О прогнозе </w:t>
      </w:r>
      <w:r w:rsidRPr="0023442F">
        <w:rPr>
          <w:rFonts w:ascii="Times New Roman" w:eastAsia="Times New Roman" w:hAnsi="Times New Roman" w:cs="Times New Roman"/>
          <w:sz w:val="28"/>
          <w:szCs w:val="28"/>
          <w:lang w:eastAsia="ru-RU"/>
        </w:rPr>
        <w:t xml:space="preserve">социально-экономического развития города Невинномысска </w:t>
      </w:r>
    </w:p>
    <w:p w:rsidR="0023442F" w:rsidRPr="0023442F" w:rsidRDefault="0023442F" w:rsidP="0023442F">
      <w:pPr>
        <w:spacing w:after="0" w:line="240" w:lineRule="exact"/>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на период до 2035 года</w:t>
      </w:r>
    </w:p>
    <w:p w:rsidR="0023442F" w:rsidRPr="0023442F" w:rsidRDefault="0023442F" w:rsidP="0023442F">
      <w:pPr>
        <w:spacing w:after="0" w:line="240" w:lineRule="exact"/>
        <w:jc w:val="center"/>
        <w:rPr>
          <w:rFonts w:ascii="Times New Roman" w:eastAsia="Times New Roman" w:hAnsi="Times New Roman" w:cs="Times New Roman"/>
          <w:sz w:val="28"/>
          <w:szCs w:val="28"/>
          <w:lang w:eastAsia="ru-RU"/>
        </w:rPr>
      </w:pPr>
    </w:p>
    <w:p w:rsidR="0023442F" w:rsidRPr="0023442F" w:rsidRDefault="0023442F" w:rsidP="0023442F">
      <w:pPr>
        <w:shd w:val="clear" w:color="auto" w:fill="FFFFFF"/>
        <w:spacing w:after="0" w:line="240" w:lineRule="exact"/>
        <w:jc w:val="center"/>
        <w:rPr>
          <w:rFonts w:ascii="Times New Roman" w:eastAsia="Times New Roman" w:hAnsi="Times New Roman" w:cs="Times New Roman"/>
          <w:sz w:val="28"/>
          <w:szCs w:val="24"/>
          <w:lang w:eastAsia="ru-RU"/>
        </w:rPr>
      </w:pPr>
    </w:p>
    <w:p w:rsidR="0023442F" w:rsidRPr="0023442F" w:rsidRDefault="0023442F" w:rsidP="0023442F">
      <w:pPr>
        <w:spacing w:after="0" w:line="240" w:lineRule="auto"/>
        <w:ind w:firstLine="709"/>
        <w:jc w:val="both"/>
        <w:rPr>
          <w:rFonts w:ascii="Times New Roman" w:eastAsia="Times New Roman" w:hAnsi="Times New Roman" w:cs="Times New Roman"/>
          <w:bCs/>
          <w:spacing w:val="30"/>
          <w:sz w:val="28"/>
          <w:szCs w:val="28"/>
          <w:lang w:eastAsia="ru-RU"/>
        </w:rPr>
      </w:pPr>
      <w:r w:rsidRPr="0023442F">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П</w:t>
      </w:r>
      <w:r w:rsidRPr="0023442F">
        <w:rPr>
          <w:rFonts w:ascii="Times New Roman" w:eastAsia="Times New Roman" w:hAnsi="Times New Roman" w:cs="Times New Roman"/>
          <w:sz w:val="28"/>
          <w:szCs w:val="28"/>
          <w:lang w:eastAsia="ru-RU"/>
        </w:rPr>
        <w:t>о</w:t>
      </w:r>
      <w:r w:rsidRPr="0023442F">
        <w:rPr>
          <w:rFonts w:ascii="Times New Roman" w:eastAsia="Times New Roman" w:hAnsi="Times New Roman" w:cs="Times New Roman"/>
          <w:sz w:val="28"/>
          <w:szCs w:val="28"/>
          <w:lang w:eastAsia="ru-RU"/>
        </w:rPr>
        <w:t xml:space="preserve">рядком разработки, корректировки, осуществления мониторинга и контроля </w:t>
      </w:r>
      <w:proofErr w:type="gramStart"/>
      <w:r w:rsidRPr="0023442F">
        <w:rPr>
          <w:rFonts w:ascii="Times New Roman" w:eastAsia="Times New Roman" w:hAnsi="Times New Roman" w:cs="Times New Roman"/>
          <w:sz w:val="28"/>
          <w:szCs w:val="28"/>
          <w:lang w:eastAsia="ru-RU"/>
        </w:rPr>
        <w:t>реализации прогноза социально-экономического развития города Невинн</w:t>
      </w:r>
      <w:r w:rsidRPr="0023442F">
        <w:rPr>
          <w:rFonts w:ascii="Times New Roman" w:eastAsia="Times New Roman" w:hAnsi="Times New Roman" w:cs="Times New Roman"/>
          <w:sz w:val="28"/>
          <w:szCs w:val="28"/>
          <w:lang w:eastAsia="ru-RU"/>
        </w:rPr>
        <w:t>о</w:t>
      </w:r>
      <w:r w:rsidRPr="0023442F">
        <w:rPr>
          <w:rFonts w:ascii="Times New Roman" w:eastAsia="Times New Roman" w:hAnsi="Times New Roman" w:cs="Times New Roman"/>
          <w:sz w:val="28"/>
          <w:szCs w:val="28"/>
          <w:lang w:eastAsia="ru-RU"/>
        </w:rPr>
        <w:t>мысска</w:t>
      </w:r>
      <w:proofErr w:type="gramEnd"/>
      <w:r w:rsidRPr="0023442F">
        <w:rPr>
          <w:rFonts w:ascii="Times New Roman" w:eastAsia="Times New Roman" w:hAnsi="Times New Roman" w:cs="Times New Roman"/>
          <w:sz w:val="28"/>
          <w:szCs w:val="28"/>
          <w:lang w:eastAsia="ru-RU"/>
        </w:rPr>
        <w:t xml:space="preserve"> на долгосрочный период, утвержденным постановлением админ</w:t>
      </w:r>
      <w:r w:rsidRPr="0023442F">
        <w:rPr>
          <w:rFonts w:ascii="Times New Roman" w:eastAsia="Times New Roman" w:hAnsi="Times New Roman" w:cs="Times New Roman"/>
          <w:sz w:val="28"/>
          <w:szCs w:val="28"/>
          <w:lang w:eastAsia="ru-RU"/>
        </w:rPr>
        <w:t>и</w:t>
      </w:r>
      <w:r w:rsidRPr="0023442F">
        <w:rPr>
          <w:rFonts w:ascii="Times New Roman" w:eastAsia="Times New Roman" w:hAnsi="Times New Roman" w:cs="Times New Roman"/>
          <w:sz w:val="28"/>
          <w:szCs w:val="28"/>
          <w:lang w:eastAsia="ru-RU"/>
        </w:rPr>
        <w:t xml:space="preserve">страции города Невинномысска от 06 сентября </w:t>
      </w:r>
      <w:smartTag w:uri="urn:schemas-microsoft-com:office:smarttags" w:element="metricconverter">
        <w:smartTagPr>
          <w:attr w:name="ProductID" w:val="2016 г"/>
        </w:smartTagPr>
        <w:r w:rsidRPr="0023442F">
          <w:rPr>
            <w:rFonts w:ascii="Times New Roman" w:eastAsia="Times New Roman" w:hAnsi="Times New Roman" w:cs="Times New Roman"/>
            <w:sz w:val="28"/>
            <w:szCs w:val="28"/>
            <w:lang w:eastAsia="ru-RU"/>
          </w:rPr>
          <w:t>2016 г</w:t>
        </w:r>
      </w:smartTag>
      <w:r w:rsidRPr="0023442F">
        <w:rPr>
          <w:rFonts w:ascii="Times New Roman" w:eastAsia="Times New Roman" w:hAnsi="Times New Roman" w:cs="Times New Roman"/>
          <w:sz w:val="28"/>
          <w:szCs w:val="28"/>
          <w:lang w:eastAsia="ru-RU"/>
        </w:rPr>
        <w:t xml:space="preserve">. № 1876, </w:t>
      </w:r>
      <w:r w:rsidRPr="0023442F">
        <w:rPr>
          <w:rFonts w:ascii="Times New Roman" w:eastAsia="Times New Roman" w:hAnsi="Times New Roman" w:cs="Times New Roman"/>
          <w:spacing w:val="30"/>
          <w:sz w:val="28"/>
          <w:szCs w:val="28"/>
          <w:lang w:eastAsia="ru-RU"/>
        </w:rPr>
        <w:t>постано</w:t>
      </w:r>
      <w:r w:rsidRPr="0023442F">
        <w:rPr>
          <w:rFonts w:ascii="Times New Roman" w:eastAsia="Times New Roman" w:hAnsi="Times New Roman" w:cs="Times New Roman"/>
          <w:spacing w:val="30"/>
          <w:sz w:val="28"/>
          <w:szCs w:val="28"/>
          <w:lang w:eastAsia="ru-RU"/>
        </w:rPr>
        <w:t>в</w:t>
      </w:r>
      <w:r w:rsidRPr="0023442F">
        <w:rPr>
          <w:rFonts w:ascii="Times New Roman" w:eastAsia="Times New Roman" w:hAnsi="Times New Roman" w:cs="Times New Roman"/>
          <w:spacing w:val="30"/>
          <w:sz w:val="28"/>
          <w:szCs w:val="28"/>
          <w:lang w:eastAsia="ru-RU"/>
        </w:rPr>
        <w:t>ляю:</w:t>
      </w:r>
    </w:p>
    <w:p w:rsidR="0023442F" w:rsidRPr="0023442F" w:rsidRDefault="0023442F" w:rsidP="0023442F">
      <w:pPr>
        <w:spacing w:after="0" w:line="240" w:lineRule="auto"/>
        <w:ind w:firstLine="720"/>
        <w:jc w:val="both"/>
        <w:rPr>
          <w:rFonts w:ascii="Times New Roman" w:eastAsia="Times New Roman" w:hAnsi="Times New Roman" w:cs="Times New Roman"/>
          <w:snapToGrid w:val="0"/>
          <w:sz w:val="28"/>
          <w:szCs w:val="20"/>
          <w:lang w:eastAsia="ru-RU"/>
        </w:rPr>
      </w:pPr>
    </w:p>
    <w:p w:rsidR="0023442F" w:rsidRPr="0023442F" w:rsidRDefault="0023442F" w:rsidP="0023442F">
      <w:pPr>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bCs/>
          <w:sz w:val="28"/>
          <w:szCs w:val="24"/>
          <w:lang w:eastAsia="ru-RU"/>
        </w:rPr>
        <w:t>1</w:t>
      </w:r>
      <w:r w:rsidRPr="0023442F">
        <w:rPr>
          <w:rFonts w:ascii="Times New Roman" w:eastAsia="Times New Roman" w:hAnsi="Times New Roman" w:cs="Times New Roman"/>
          <w:sz w:val="28"/>
          <w:szCs w:val="28"/>
          <w:lang w:eastAsia="ru-RU"/>
        </w:rPr>
        <w:t>. Утвердить прогноз социально-экономического развития города Невинномысска на период до 2035 года согласно приложению к настоящему постановлению.</w:t>
      </w:r>
    </w:p>
    <w:p w:rsidR="0023442F" w:rsidRPr="0023442F" w:rsidRDefault="0023442F" w:rsidP="0023442F">
      <w:pPr>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2. Признать утратившим силу постановление администрации города Невинномысска от 31.10.2019 № 2026 «О прогнозе социально-экономического развития города Невинномысска на период до 2026 года».</w:t>
      </w:r>
    </w:p>
    <w:p w:rsidR="0023442F" w:rsidRPr="0023442F" w:rsidRDefault="0023442F" w:rsidP="0023442F">
      <w:pPr>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3. </w:t>
      </w:r>
      <w:proofErr w:type="gramStart"/>
      <w:r w:rsidRPr="0023442F">
        <w:rPr>
          <w:rFonts w:ascii="Times New Roman" w:eastAsia="Times New Roman" w:hAnsi="Times New Roman" w:cs="Times New Roman"/>
          <w:sz w:val="28"/>
          <w:szCs w:val="28"/>
          <w:lang w:eastAsia="ru-RU"/>
        </w:rPr>
        <w:t>Разместить</w:t>
      </w:r>
      <w:proofErr w:type="gramEnd"/>
      <w:r w:rsidRPr="0023442F">
        <w:rPr>
          <w:rFonts w:ascii="Times New Roman" w:eastAsia="Times New Roman" w:hAnsi="Times New Roman" w:cs="Times New Roman"/>
          <w:sz w:val="28"/>
          <w:szCs w:val="28"/>
          <w:lang w:eastAsia="ru-RU"/>
        </w:rPr>
        <w:t xml:space="preserve"> настоящее постановление на официальном сайте админ</w:t>
      </w:r>
      <w:r w:rsidRPr="0023442F">
        <w:rPr>
          <w:rFonts w:ascii="Times New Roman" w:eastAsia="Times New Roman" w:hAnsi="Times New Roman" w:cs="Times New Roman"/>
          <w:sz w:val="28"/>
          <w:szCs w:val="28"/>
          <w:lang w:eastAsia="ru-RU"/>
        </w:rPr>
        <w:t>и</w:t>
      </w:r>
      <w:r w:rsidRPr="0023442F">
        <w:rPr>
          <w:rFonts w:ascii="Times New Roman" w:eastAsia="Times New Roman" w:hAnsi="Times New Roman" w:cs="Times New Roman"/>
          <w:sz w:val="28"/>
          <w:szCs w:val="28"/>
          <w:lang w:eastAsia="ru-RU"/>
        </w:rPr>
        <w:t>страции города Невинномысска в информационно-телекоммуникационной сети «Интернет».</w:t>
      </w:r>
    </w:p>
    <w:p w:rsidR="0023442F" w:rsidRPr="0023442F" w:rsidRDefault="0023442F" w:rsidP="0023442F">
      <w:pPr>
        <w:spacing w:after="0" w:line="240" w:lineRule="auto"/>
        <w:ind w:firstLine="720"/>
        <w:jc w:val="both"/>
        <w:rPr>
          <w:rFonts w:ascii="Times New Roman" w:eastAsia="Times New Roman" w:hAnsi="Times New Roman" w:cs="Times New Roman"/>
          <w:sz w:val="28"/>
          <w:szCs w:val="28"/>
          <w:lang w:eastAsia="ru-RU"/>
        </w:rPr>
      </w:pPr>
    </w:p>
    <w:p w:rsidR="0023442F" w:rsidRPr="0023442F" w:rsidRDefault="0023442F" w:rsidP="0023442F">
      <w:pPr>
        <w:spacing w:after="0" w:line="240" w:lineRule="auto"/>
        <w:ind w:firstLine="720"/>
        <w:jc w:val="both"/>
        <w:rPr>
          <w:rFonts w:ascii="Times New Roman" w:eastAsia="Times New Roman" w:hAnsi="Times New Roman" w:cs="Times New Roman"/>
          <w:sz w:val="28"/>
          <w:szCs w:val="28"/>
          <w:lang w:eastAsia="ru-RU"/>
        </w:rPr>
      </w:pPr>
    </w:p>
    <w:p w:rsidR="0023442F" w:rsidRPr="0023442F" w:rsidRDefault="0023442F" w:rsidP="0023442F">
      <w:pPr>
        <w:spacing w:after="0" w:line="240" w:lineRule="auto"/>
        <w:ind w:firstLine="720"/>
        <w:jc w:val="both"/>
        <w:rPr>
          <w:rFonts w:ascii="Times New Roman" w:eastAsia="Times New Roman" w:hAnsi="Times New Roman" w:cs="Times New Roman"/>
          <w:sz w:val="28"/>
          <w:szCs w:val="28"/>
          <w:lang w:eastAsia="ru-RU"/>
        </w:rPr>
      </w:pPr>
    </w:p>
    <w:p w:rsidR="0023442F" w:rsidRPr="0023442F" w:rsidRDefault="0023442F" w:rsidP="0023442F">
      <w:pPr>
        <w:spacing w:after="0" w:line="240" w:lineRule="exact"/>
        <w:jc w:val="both"/>
        <w:rPr>
          <w:rFonts w:ascii="Times New Roman" w:eastAsia="Times New Roman" w:hAnsi="Times New Roman" w:cs="Times New Roman"/>
          <w:sz w:val="28"/>
          <w:szCs w:val="24"/>
          <w:lang w:eastAsia="ru-RU"/>
        </w:rPr>
      </w:pPr>
      <w:r w:rsidRPr="0023442F">
        <w:rPr>
          <w:rFonts w:ascii="Times New Roman" w:eastAsia="Times New Roman" w:hAnsi="Times New Roman" w:cs="Times New Roman"/>
          <w:sz w:val="28"/>
          <w:szCs w:val="24"/>
          <w:lang w:eastAsia="ru-RU"/>
        </w:rPr>
        <w:t>Глава города Невинномысска</w:t>
      </w:r>
    </w:p>
    <w:p w:rsidR="0023442F" w:rsidRPr="0023442F" w:rsidRDefault="0023442F" w:rsidP="0023442F">
      <w:pPr>
        <w:spacing w:after="0" w:line="240" w:lineRule="exact"/>
        <w:jc w:val="both"/>
        <w:rPr>
          <w:rFonts w:ascii="Times New Roman" w:eastAsia="Times New Roman" w:hAnsi="Times New Roman" w:cs="Times New Roman"/>
          <w:sz w:val="28"/>
          <w:szCs w:val="24"/>
          <w:lang w:eastAsia="ru-RU"/>
        </w:rPr>
      </w:pPr>
      <w:r w:rsidRPr="0023442F">
        <w:rPr>
          <w:rFonts w:ascii="Times New Roman" w:eastAsia="Times New Roman" w:hAnsi="Times New Roman" w:cs="Times New Roman"/>
          <w:sz w:val="28"/>
          <w:szCs w:val="24"/>
          <w:lang w:eastAsia="ru-RU"/>
        </w:rPr>
        <w:t>Ставропольского края                                                                    М.А. Миненков</w:t>
      </w:r>
    </w:p>
    <w:p w:rsidR="0023442F" w:rsidRPr="0023442F" w:rsidRDefault="0023442F" w:rsidP="0023442F">
      <w:pPr>
        <w:spacing w:after="0" w:line="240" w:lineRule="auto"/>
        <w:jc w:val="both"/>
        <w:rPr>
          <w:rFonts w:ascii="Times New Roman" w:eastAsia="Times New Roman" w:hAnsi="Times New Roman" w:cs="Times New Roman"/>
          <w:sz w:val="28"/>
          <w:szCs w:val="24"/>
          <w:lang w:eastAsia="ru-RU"/>
        </w:rPr>
        <w:sectPr w:rsidR="0023442F" w:rsidRPr="0023442F" w:rsidSect="00941113">
          <w:headerReference w:type="even" r:id="rId9"/>
          <w:headerReference w:type="default" r:id="rId10"/>
          <w:pgSz w:w="11906" w:h="16838"/>
          <w:pgMar w:top="181" w:right="567" w:bottom="414" w:left="1985" w:header="709" w:footer="709" w:gutter="0"/>
          <w:pgNumType w:start="1"/>
          <w:cols w:space="708"/>
          <w:titlePg/>
          <w:docGrid w:linePitch="360"/>
        </w:sectPr>
      </w:pPr>
    </w:p>
    <w:p w:rsidR="00164044" w:rsidRPr="00164044" w:rsidRDefault="00164044" w:rsidP="00164044">
      <w:pPr>
        <w:tabs>
          <w:tab w:val="left" w:pos="7230"/>
          <w:tab w:val="left" w:pos="9405"/>
        </w:tabs>
        <w:spacing w:after="0" w:line="240" w:lineRule="auto"/>
        <w:ind w:right="1245" w:hanging="13"/>
        <w:jc w:val="right"/>
        <w:rPr>
          <w:rFonts w:ascii="Times New Roman" w:hAnsi="Times New Roman" w:cs="Times New Roman"/>
          <w:sz w:val="28"/>
          <w:szCs w:val="28"/>
        </w:rPr>
      </w:pPr>
      <w:r w:rsidRPr="00164044">
        <w:rPr>
          <w:rFonts w:ascii="Times New Roman" w:hAnsi="Times New Roman" w:cs="Times New Roman"/>
          <w:sz w:val="28"/>
          <w:szCs w:val="28"/>
        </w:rPr>
        <w:lastRenderedPageBreak/>
        <w:t>Приложение</w:t>
      </w:r>
    </w:p>
    <w:p w:rsidR="00164044" w:rsidRPr="00164044" w:rsidRDefault="00164044" w:rsidP="00164044">
      <w:pPr>
        <w:tabs>
          <w:tab w:val="left" w:pos="9576"/>
        </w:tabs>
        <w:spacing w:after="0" w:line="240" w:lineRule="auto"/>
        <w:ind w:hanging="684"/>
        <w:jc w:val="right"/>
        <w:rPr>
          <w:rFonts w:ascii="Times New Roman" w:hAnsi="Times New Roman" w:cs="Times New Roman"/>
          <w:sz w:val="28"/>
          <w:szCs w:val="28"/>
        </w:rPr>
      </w:pPr>
      <w:r w:rsidRPr="00164044">
        <w:rPr>
          <w:rFonts w:ascii="Times New Roman" w:hAnsi="Times New Roman" w:cs="Times New Roman"/>
          <w:sz w:val="28"/>
          <w:szCs w:val="28"/>
        </w:rPr>
        <w:t>к постановлению администрации</w:t>
      </w:r>
    </w:p>
    <w:p w:rsidR="00164044" w:rsidRDefault="00164044" w:rsidP="00164044">
      <w:pPr>
        <w:tabs>
          <w:tab w:val="left" w:pos="9405"/>
        </w:tabs>
        <w:spacing w:after="0" w:line="240" w:lineRule="auto"/>
        <w:ind w:right="536" w:hanging="1034"/>
        <w:jc w:val="right"/>
        <w:rPr>
          <w:rFonts w:ascii="Times New Roman" w:hAnsi="Times New Roman" w:cs="Times New Roman"/>
          <w:sz w:val="28"/>
          <w:szCs w:val="28"/>
        </w:rPr>
      </w:pPr>
      <w:r w:rsidRPr="00164044">
        <w:rPr>
          <w:rFonts w:ascii="Times New Roman" w:hAnsi="Times New Roman" w:cs="Times New Roman"/>
          <w:sz w:val="28"/>
          <w:szCs w:val="28"/>
        </w:rPr>
        <w:t>города Невинномысска</w:t>
      </w:r>
    </w:p>
    <w:p w:rsidR="0023442F" w:rsidRPr="00164044" w:rsidRDefault="0023442F" w:rsidP="00164044">
      <w:pPr>
        <w:tabs>
          <w:tab w:val="left" w:pos="9405"/>
        </w:tabs>
        <w:spacing w:after="0" w:line="240" w:lineRule="auto"/>
        <w:ind w:right="536" w:hanging="1034"/>
        <w:jc w:val="right"/>
        <w:rPr>
          <w:rFonts w:ascii="Times New Roman" w:hAnsi="Times New Roman" w:cs="Times New Roman"/>
          <w:sz w:val="28"/>
          <w:szCs w:val="28"/>
        </w:rPr>
      </w:pPr>
      <w:r>
        <w:rPr>
          <w:rFonts w:ascii="Times New Roman" w:hAnsi="Times New Roman" w:cs="Times New Roman"/>
          <w:sz w:val="28"/>
          <w:szCs w:val="28"/>
        </w:rPr>
        <w:t>от 30.10.2020 № 1748</w:t>
      </w:r>
    </w:p>
    <w:p w:rsidR="00422DE2" w:rsidRDefault="00422DE2" w:rsidP="008B6052">
      <w:pPr>
        <w:spacing w:after="0" w:line="240" w:lineRule="auto"/>
        <w:jc w:val="center"/>
        <w:rPr>
          <w:rFonts w:ascii="Times New Roman" w:eastAsia="Times New Roman" w:hAnsi="Times New Roman" w:cs="Times New Roman"/>
          <w:sz w:val="28"/>
          <w:szCs w:val="28"/>
          <w:lang w:eastAsia="ru-RU"/>
        </w:rPr>
      </w:pP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8B6052" w:rsidRPr="008B6052" w:rsidRDefault="00360F5C" w:rsidP="008B6052">
      <w:pPr>
        <w:spacing w:after="0" w:line="240" w:lineRule="auto"/>
        <w:jc w:val="center"/>
        <w:rPr>
          <w:rFonts w:ascii="Times New Roman" w:eastAsia="Times New Roman" w:hAnsi="Times New Roman" w:cs="Times New Roman"/>
          <w:sz w:val="28"/>
          <w:szCs w:val="28"/>
          <w:lang w:eastAsia="ru-RU"/>
        </w:rPr>
      </w:pPr>
      <w:r w:rsidRPr="008B6052">
        <w:rPr>
          <w:rFonts w:ascii="Times New Roman" w:eastAsia="Times New Roman" w:hAnsi="Times New Roman" w:cs="Times New Roman"/>
          <w:sz w:val="28"/>
          <w:szCs w:val="28"/>
          <w:lang w:eastAsia="ru-RU"/>
        </w:rPr>
        <w:t>ПРОГНОЗ</w:t>
      </w:r>
    </w:p>
    <w:p w:rsidR="008B6052" w:rsidRDefault="00360F5C" w:rsidP="008B6052">
      <w:pPr>
        <w:spacing w:after="0" w:line="240" w:lineRule="auto"/>
        <w:jc w:val="center"/>
        <w:rPr>
          <w:rFonts w:ascii="Times New Roman" w:eastAsia="Times New Roman" w:hAnsi="Times New Roman" w:cs="Times New Roman"/>
          <w:sz w:val="28"/>
          <w:szCs w:val="28"/>
          <w:lang w:eastAsia="ru-RU"/>
        </w:rPr>
      </w:pPr>
      <w:r w:rsidRPr="008B6052">
        <w:rPr>
          <w:rFonts w:ascii="Times New Roman" w:eastAsia="Times New Roman" w:hAnsi="Times New Roman" w:cs="Times New Roman"/>
          <w:sz w:val="28"/>
          <w:szCs w:val="28"/>
          <w:lang w:eastAsia="ru-RU"/>
        </w:rPr>
        <w:t xml:space="preserve">социально-экономического развития </w:t>
      </w:r>
      <w:r w:rsidRPr="00224A74">
        <w:rPr>
          <w:rFonts w:ascii="Times New Roman" w:eastAsia="Times New Roman" w:hAnsi="Times New Roman" w:cs="Times New Roman"/>
          <w:sz w:val="28"/>
          <w:szCs w:val="28"/>
          <w:lang w:eastAsia="ru-RU"/>
        </w:rPr>
        <w:t xml:space="preserve">города Невинномысска </w:t>
      </w:r>
      <w:r w:rsidR="00224A74" w:rsidRPr="00224A74">
        <w:rPr>
          <w:rFonts w:ascii="Times New Roman" w:eastAsia="Times New Roman" w:hAnsi="Times New Roman" w:cs="Times New Roman"/>
          <w:sz w:val="28"/>
          <w:szCs w:val="28"/>
          <w:lang w:eastAsia="ru-RU"/>
        </w:rPr>
        <w:t xml:space="preserve">на период </w:t>
      </w:r>
      <w:r w:rsidR="00783AC5">
        <w:rPr>
          <w:rFonts w:ascii="Times New Roman" w:eastAsia="Times New Roman" w:hAnsi="Times New Roman" w:cs="Times New Roman"/>
          <w:sz w:val="28"/>
          <w:szCs w:val="28"/>
          <w:lang w:eastAsia="ru-RU"/>
        </w:rPr>
        <w:t>до</w:t>
      </w:r>
      <w:r w:rsidR="00B23488">
        <w:rPr>
          <w:rFonts w:ascii="Times New Roman" w:eastAsia="Times New Roman" w:hAnsi="Times New Roman" w:cs="Times New Roman"/>
          <w:sz w:val="28"/>
          <w:szCs w:val="28"/>
          <w:lang w:eastAsia="ru-RU"/>
        </w:rPr>
        <w:t xml:space="preserve"> </w:t>
      </w:r>
      <w:r w:rsidR="00224A74" w:rsidRPr="00224A74">
        <w:rPr>
          <w:rFonts w:ascii="Times New Roman" w:eastAsia="Times New Roman" w:hAnsi="Times New Roman" w:cs="Times New Roman"/>
          <w:sz w:val="28"/>
          <w:szCs w:val="28"/>
          <w:lang w:eastAsia="ru-RU"/>
        </w:rPr>
        <w:t>20</w:t>
      </w:r>
      <w:r w:rsidR="00FF279B">
        <w:rPr>
          <w:rFonts w:ascii="Times New Roman" w:eastAsia="Times New Roman" w:hAnsi="Times New Roman" w:cs="Times New Roman"/>
          <w:sz w:val="28"/>
          <w:szCs w:val="28"/>
          <w:lang w:eastAsia="ru-RU"/>
        </w:rPr>
        <w:t>35</w:t>
      </w:r>
      <w:r w:rsidR="00224A74" w:rsidRPr="00224A74">
        <w:rPr>
          <w:rFonts w:ascii="Times New Roman" w:eastAsia="Times New Roman" w:hAnsi="Times New Roman" w:cs="Times New Roman"/>
          <w:sz w:val="28"/>
          <w:szCs w:val="28"/>
          <w:lang w:eastAsia="ru-RU"/>
        </w:rPr>
        <w:t xml:space="preserve"> год</w:t>
      </w:r>
      <w:r w:rsidR="00783AC5">
        <w:rPr>
          <w:rFonts w:ascii="Times New Roman" w:eastAsia="Times New Roman" w:hAnsi="Times New Roman" w:cs="Times New Roman"/>
          <w:sz w:val="28"/>
          <w:szCs w:val="28"/>
          <w:lang w:eastAsia="ru-RU"/>
        </w:rPr>
        <w:t>а</w:t>
      </w:r>
    </w:p>
    <w:p w:rsidR="00C727E2" w:rsidRDefault="00C727E2" w:rsidP="008B6052">
      <w:pPr>
        <w:spacing w:after="0" w:line="240" w:lineRule="auto"/>
        <w:jc w:val="center"/>
        <w:rPr>
          <w:rFonts w:ascii="Times New Roman" w:eastAsia="Times New Roman" w:hAnsi="Times New Roman" w:cs="Times New Roman"/>
          <w:sz w:val="28"/>
          <w:szCs w:val="28"/>
          <w:lang w:eastAsia="ru-RU"/>
        </w:rPr>
      </w:pPr>
    </w:p>
    <w:tbl>
      <w:tblPr>
        <w:tblStyle w:val="a5"/>
        <w:tblW w:w="5120" w:type="pct"/>
        <w:tblLayout w:type="fixed"/>
        <w:tblLook w:val="04A0" w:firstRow="1" w:lastRow="0" w:firstColumn="1" w:lastColumn="0" w:noHBand="0" w:noVBand="1"/>
      </w:tblPr>
      <w:tblGrid>
        <w:gridCol w:w="488"/>
        <w:gridCol w:w="1747"/>
        <w:gridCol w:w="571"/>
        <w:gridCol w:w="571"/>
        <w:gridCol w:w="568"/>
        <w:gridCol w:w="568"/>
        <w:gridCol w:w="568"/>
        <w:gridCol w:w="568"/>
        <w:gridCol w:w="567"/>
        <w:gridCol w:w="567"/>
        <w:gridCol w:w="567"/>
        <w:gridCol w:w="567"/>
        <w:gridCol w:w="567"/>
        <w:gridCol w:w="567"/>
        <w:gridCol w:w="567"/>
        <w:gridCol w:w="567"/>
        <w:gridCol w:w="567"/>
        <w:gridCol w:w="567"/>
        <w:gridCol w:w="567"/>
        <w:gridCol w:w="567"/>
        <w:gridCol w:w="618"/>
        <w:gridCol w:w="600"/>
        <w:gridCol w:w="588"/>
        <w:gridCol w:w="591"/>
      </w:tblGrid>
      <w:tr w:rsidR="00415D53" w:rsidTr="00415D53">
        <w:tc>
          <w:tcPr>
            <w:tcW w:w="164" w:type="pct"/>
            <w:vMerge w:val="restart"/>
            <w:vAlign w:val="center"/>
          </w:tcPr>
          <w:p w:rsidR="007C1C41" w:rsidRPr="009C4502" w:rsidRDefault="007C1C41" w:rsidP="000242FA">
            <w:pPr>
              <w:pStyle w:val="ConsPlusNormal"/>
              <w:ind w:left="-57" w:right="-57" w:firstLine="0"/>
              <w:jc w:val="center"/>
              <w:outlineLvl w:val="2"/>
              <w:rPr>
                <w:rFonts w:ascii="Times New Roman" w:hAnsi="Times New Roman" w:cs="Times New Roman"/>
                <w:sz w:val="10"/>
                <w:szCs w:val="10"/>
              </w:rPr>
            </w:pPr>
            <w:r w:rsidRPr="009C4502">
              <w:rPr>
                <w:rFonts w:ascii="Times New Roman" w:hAnsi="Times New Roman" w:cs="Times New Roman"/>
                <w:sz w:val="10"/>
                <w:szCs w:val="10"/>
              </w:rPr>
              <w:t xml:space="preserve">№ </w:t>
            </w:r>
            <w:proofErr w:type="gramStart"/>
            <w:r w:rsidRPr="009C4502">
              <w:rPr>
                <w:rFonts w:ascii="Times New Roman" w:hAnsi="Times New Roman" w:cs="Times New Roman"/>
                <w:sz w:val="10"/>
                <w:szCs w:val="10"/>
              </w:rPr>
              <w:t>п</w:t>
            </w:r>
            <w:proofErr w:type="gramEnd"/>
            <w:r w:rsidRPr="009C4502">
              <w:rPr>
                <w:rFonts w:ascii="Times New Roman" w:hAnsi="Times New Roman" w:cs="Times New Roman"/>
                <w:sz w:val="10"/>
                <w:szCs w:val="10"/>
              </w:rPr>
              <w:t>/п</w:t>
            </w:r>
          </w:p>
        </w:tc>
        <w:tc>
          <w:tcPr>
            <w:tcW w:w="588" w:type="pct"/>
            <w:vMerge w:val="restart"/>
            <w:vAlign w:val="center"/>
          </w:tcPr>
          <w:p w:rsidR="007C1C41" w:rsidRPr="00C727E2" w:rsidRDefault="007C1C41" w:rsidP="000242FA">
            <w:pPr>
              <w:ind w:left="25" w:right="-57" w:hanging="82"/>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Показатели</w:t>
            </w:r>
          </w:p>
        </w:tc>
        <w:tc>
          <w:tcPr>
            <w:tcW w:w="192" w:type="pct"/>
            <w:vMerge w:val="restart"/>
            <w:vAlign w:val="center"/>
          </w:tcPr>
          <w:p w:rsidR="007C1C41" w:rsidRPr="00C727E2" w:rsidRDefault="007C1C41" w:rsidP="00415D53">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Единица измерения</w:t>
            </w:r>
          </w:p>
        </w:tc>
        <w:tc>
          <w:tcPr>
            <w:tcW w:w="192" w:type="pct"/>
            <w:vAlign w:val="center"/>
          </w:tcPr>
          <w:p w:rsidR="007C1C41" w:rsidRPr="00C727E2" w:rsidRDefault="007C1C41" w:rsidP="000242FA">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О</w:t>
            </w:r>
            <w:r w:rsidRPr="00C727E2">
              <w:rPr>
                <w:rFonts w:ascii="Times New Roman" w:eastAsia="Times New Roman" w:hAnsi="Times New Roman" w:cs="Times New Roman"/>
                <w:bCs/>
                <w:color w:val="000000"/>
                <w:sz w:val="10"/>
                <w:szCs w:val="10"/>
                <w:lang w:eastAsia="ru-RU"/>
              </w:rPr>
              <w:t>тчет</w:t>
            </w:r>
          </w:p>
        </w:tc>
        <w:tc>
          <w:tcPr>
            <w:tcW w:w="191" w:type="pct"/>
            <w:vAlign w:val="center"/>
          </w:tcPr>
          <w:p w:rsidR="007C1C41" w:rsidRPr="00C727E2" w:rsidRDefault="007C1C41" w:rsidP="000242FA">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О</w:t>
            </w:r>
            <w:r w:rsidRPr="00C727E2">
              <w:rPr>
                <w:rFonts w:ascii="Times New Roman" w:eastAsia="Times New Roman" w:hAnsi="Times New Roman" w:cs="Times New Roman"/>
                <w:bCs/>
                <w:color w:val="000000"/>
                <w:sz w:val="10"/>
                <w:szCs w:val="10"/>
                <w:lang w:eastAsia="ru-RU"/>
              </w:rPr>
              <w:t>тчет</w:t>
            </w:r>
          </w:p>
        </w:tc>
        <w:tc>
          <w:tcPr>
            <w:tcW w:w="191" w:type="pct"/>
            <w:shd w:val="clear" w:color="auto" w:fill="auto"/>
            <w:vAlign w:val="center"/>
          </w:tcPr>
          <w:p w:rsidR="007C1C41" w:rsidRPr="00C727E2" w:rsidRDefault="007C1C41" w:rsidP="000242FA">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О</w:t>
            </w:r>
            <w:r w:rsidRPr="00C727E2">
              <w:rPr>
                <w:rFonts w:ascii="Times New Roman" w:eastAsia="Times New Roman" w:hAnsi="Times New Roman" w:cs="Times New Roman"/>
                <w:bCs/>
                <w:color w:val="000000"/>
                <w:sz w:val="10"/>
                <w:szCs w:val="10"/>
                <w:lang w:eastAsia="ru-RU"/>
              </w:rPr>
              <w:t>ценка</w:t>
            </w:r>
          </w:p>
        </w:tc>
        <w:tc>
          <w:tcPr>
            <w:tcW w:w="3480" w:type="pct"/>
            <w:gridSpan w:val="18"/>
            <w:shd w:val="clear" w:color="auto" w:fill="auto"/>
            <w:vAlign w:val="center"/>
          </w:tcPr>
          <w:p w:rsidR="007C1C41" w:rsidRDefault="007C1C41" w:rsidP="00BA2849">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Прогноз</w:t>
            </w:r>
          </w:p>
        </w:tc>
      </w:tr>
      <w:tr w:rsidR="00415D53" w:rsidTr="00C87199">
        <w:tc>
          <w:tcPr>
            <w:tcW w:w="164" w:type="pct"/>
            <w:vMerge/>
          </w:tcPr>
          <w:p w:rsidR="00036133" w:rsidRDefault="00036133" w:rsidP="008B6052">
            <w:pPr>
              <w:jc w:val="center"/>
              <w:rPr>
                <w:rFonts w:ascii="Times New Roman" w:eastAsia="Times New Roman" w:hAnsi="Times New Roman" w:cs="Times New Roman"/>
                <w:sz w:val="28"/>
                <w:szCs w:val="28"/>
                <w:lang w:eastAsia="ru-RU"/>
              </w:rPr>
            </w:pPr>
          </w:p>
        </w:tc>
        <w:tc>
          <w:tcPr>
            <w:tcW w:w="588"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val="restart"/>
            <w:vAlign w:val="center"/>
          </w:tcPr>
          <w:p w:rsidR="00036133" w:rsidRPr="00F442A1" w:rsidRDefault="00036133" w:rsidP="003C673B">
            <w:pPr>
              <w:ind w:left="-57" w:right="-57"/>
              <w:jc w:val="center"/>
              <w:rPr>
                <w:rFonts w:ascii="Times New Roman" w:eastAsia="Times New Roman" w:hAnsi="Times New Roman" w:cs="Times New Roman"/>
                <w:bCs/>
                <w:color w:val="000000"/>
                <w:sz w:val="10"/>
                <w:szCs w:val="10"/>
                <w:lang w:eastAsia="ru-RU"/>
              </w:rPr>
            </w:pPr>
            <w:r w:rsidRPr="00F442A1">
              <w:rPr>
                <w:rFonts w:ascii="Times New Roman" w:eastAsia="Times New Roman" w:hAnsi="Times New Roman" w:cs="Times New Roman"/>
                <w:bCs/>
                <w:color w:val="000000"/>
                <w:sz w:val="10"/>
                <w:szCs w:val="10"/>
                <w:lang w:eastAsia="ru-RU"/>
              </w:rPr>
              <w:t>2018</w:t>
            </w:r>
          </w:p>
        </w:tc>
        <w:tc>
          <w:tcPr>
            <w:tcW w:w="191" w:type="pct"/>
            <w:vMerge w:val="restart"/>
            <w:vAlign w:val="center"/>
          </w:tcPr>
          <w:p w:rsidR="00036133" w:rsidRPr="00F442A1" w:rsidRDefault="00036133" w:rsidP="003C673B">
            <w:pPr>
              <w:ind w:left="-57" w:right="-57"/>
              <w:jc w:val="center"/>
              <w:rPr>
                <w:rFonts w:ascii="Times New Roman" w:eastAsia="Times New Roman" w:hAnsi="Times New Roman" w:cs="Times New Roman"/>
                <w:bCs/>
                <w:color w:val="000000"/>
                <w:sz w:val="10"/>
                <w:szCs w:val="10"/>
                <w:lang w:eastAsia="ru-RU"/>
              </w:rPr>
            </w:pPr>
            <w:r w:rsidRPr="00F442A1">
              <w:rPr>
                <w:rFonts w:ascii="Times New Roman" w:eastAsia="Times New Roman" w:hAnsi="Times New Roman" w:cs="Times New Roman"/>
                <w:bCs/>
                <w:color w:val="000000"/>
                <w:sz w:val="10"/>
                <w:szCs w:val="10"/>
                <w:lang w:eastAsia="ru-RU"/>
              </w:rPr>
              <w:t>2019</w:t>
            </w:r>
          </w:p>
        </w:tc>
        <w:tc>
          <w:tcPr>
            <w:tcW w:w="191" w:type="pct"/>
            <w:vMerge w:val="restart"/>
            <w:shd w:val="clear" w:color="auto" w:fill="auto"/>
            <w:vAlign w:val="center"/>
          </w:tcPr>
          <w:p w:rsidR="00036133" w:rsidRPr="00C727E2" w:rsidRDefault="00036133"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2020</w:t>
            </w:r>
          </w:p>
        </w:tc>
        <w:tc>
          <w:tcPr>
            <w:tcW w:w="573" w:type="pct"/>
            <w:gridSpan w:val="3"/>
            <w:shd w:val="clear" w:color="auto" w:fill="auto"/>
            <w:vAlign w:val="center"/>
          </w:tcPr>
          <w:p w:rsidR="00036133" w:rsidRPr="00C727E2" w:rsidRDefault="00036133"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2021</w:t>
            </w:r>
          </w:p>
        </w:tc>
        <w:tc>
          <w:tcPr>
            <w:tcW w:w="573" w:type="pct"/>
            <w:gridSpan w:val="3"/>
            <w:shd w:val="clear" w:color="auto" w:fill="auto"/>
            <w:vAlign w:val="center"/>
          </w:tcPr>
          <w:p w:rsidR="00036133" w:rsidRPr="00C727E2" w:rsidRDefault="00036133"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2022</w:t>
            </w:r>
          </w:p>
        </w:tc>
        <w:tc>
          <w:tcPr>
            <w:tcW w:w="573" w:type="pct"/>
            <w:gridSpan w:val="3"/>
            <w:shd w:val="clear" w:color="auto" w:fill="auto"/>
            <w:vAlign w:val="center"/>
          </w:tcPr>
          <w:p w:rsidR="00036133" w:rsidRPr="00C727E2" w:rsidRDefault="00036133"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2023</w:t>
            </w:r>
          </w:p>
        </w:tc>
        <w:tc>
          <w:tcPr>
            <w:tcW w:w="573" w:type="pct"/>
            <w:gridSpan w:val="3"/>
            <w:shd w:val="clear" w:color="auto" w:fill="auto"/>
            <w:vAlign w:val="center"/>
          </w:tcPr>
          <w:p w:rsidR="00036133" w:rsidRPr="00C727E2" w:rsidRDefault="00036133" w:rsidP="00BA2849">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2024</w:t>
            </w:r>
          </w:p>
        </w:tc>
        <w:tc>
          <w:tcPr>
            <w:tcW w:w="590" w:type="pct"/>
            <w:gridSpan w:val="3"/>
            <w:shd w:val="clear" w:color="auto" w:fill="auto"/>
            <w:vAlign w:val="center"/>
          </w:tcPr>
          <w:p w:rsidR="00036133" w:rsidRPr="00C727E2" w:rsidRDefault="00036133" w:rsidP="00185CDE">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2030</w:t>
            </w:r>
          </w:p>
        </w:tc>
        <w:tc>
          <w:tcPr>
            <w:tcW w:w="599" w:type="pct"/>
            <w:gridSpan w:val="3"/>
            <w:shd w:val="clear" w:color="auto" w:fill="auto"/>
            <w:vAlign w:val="center"/>
          </w:tcPr>
          <w:p w:rsidR="00036133" w:rsidRPr="00C727E2" w:rsidRDefault="00036133" w:rsidP="00BA2849">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2035</w:t>
            </w:r>
          </w:p>
        </w:tc>
      </w:tr>
      <w:tr w:rsidR="00415D53" w:rsidTr="00C87199">
        <w:tc>
          <w:tcPr>
            <w:tcW w:w="164" w:type="pct"/>
            <w:vMerge/>
          </w:tcPr>
          <w:p w:rsidR="00036133" w:rsidRDefault="00036133" w:rsidP="008B6052">
            <w:pPr>
              <w:jc w:val="center"/>
              <w:rPr>
                <w:rFonts w:ascii="Times New Roman" w:eastAsia="Times New Roman" w:hAnsi="Times New Roman" w:cs="Times New Roman"/>
                <w:sz w:val="28"/>
                <w:szCs w:val="28"/>
                <w:lang w:eastAsia="ru-RU"/>
              </w:rPr>
            </w:pPr>
          </w:p>
        </w:tc>
        <w:tc>
          <w:tcPr>
            <w:tcW w:w="588"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shd w:val="clear" w:color="auto" w:fill="auto"/>
          </w:tcPr>
          <w:p w:rsidR="00036133" w:rsidRDefault="00036133" w:rsidP="008B6052">
            <w:pPr>
              <w:jc w:val="center"/>
              <w:rPr>
                <w:rFonts w:ascii="Times New Roman" w:eastAsia="Times New Roman" w:hAnsi="Times New Roman" w:cs="Times New Roman"/>
                <w:sz w:val="28"/>
                <w:szCs w:val="28"/>
                <w:lang w:eastAsia="ru-RU"/>
              </w:rPr>
            </w:pPr>
          </w:p>
        </w:tc>
        <w:tc>
          <w:tcPr>
            <w:tcW w:w="191" w:type="pct"/>
            <w:vAlign w:val="center"/>
          </w:tcPr>
          <w:p w:rsidR="00036133" w:rsidRPr="00C727E2" w:rsidRDefault="00036133" w:rsidP="00221CA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Pr="00C727E2" w:rsidRDefault="00036133" w:rsidP="00475D23">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Default="00036133" w:rsidP="005C0972">
            <w:pPr>
              <w:ind w:left="-57" w:right="-57"/>
              <w:jc w:val="center"/>
              <w:rPr>
                <w:rFonts w:ascii="Times New Roman" w:eastAsia="Times New Roman" w:hAnsi="Times New Roman" w:cs="Times New Roman"/>
                <w:bCs/>
                <w:color w:val="000000"/>
                <w:sz w:val="10"/>
                <w:szCs w:val="10"/>
                <w:lang w:eastAsia="ru-RU"/>
              </w:rPr>
            </w:pPr>
            <w:proofErr w:type="spellStart"/>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онсерва</w:t>
            </w:r>
            <w:proofErr w:type="spellEnd"/>
            <w:r>
              <w:rPr>
                <w:rFonts w:ascii="Times New Roman" w:eastAsia="Times New Roman" w:hAnsi="Times New Roman" w:cs="Times New Roman"/>
                <w:bCs/>
                <w:color w:val="000000"/>
                <w:sz w:val="10"/>
                <w:szCs w:val="10"/>
                <w:lang w:eastAsia="ru-RU"/>
              </w:rPr>
              <w:t>-</w:t>
            </w:r>
          </w:p>
          <w:p w:rsidR="00036133" w:rsidRPr="00C727E2" w:rsidRDefault="00036133" w:rsidP="00475D23">
            <w:pPr>
              <w:ind w:left="-57" w:right="-57"/>
              <w:jc w:val="center"/>
              <w:rPr>
                <w:rFonts w:ascii="Times New Roman" w:eastAsia="Times New Roman" w:hAnsi="Times New Roman" w:cs="Times New Roman"/>
                <w:bCs/>
                <w:color w:val="000000"/>
                <w:sz w:val="10"/>
                <w:szCs w:val="10"/>
                <w:lang w:eastAsia="ru-RU"/>
              </w:rPr>
            </w:pPr>
            <w:proofErr w:type="spellStart"/>
            <w:r w:rsidRPr="00C727E2">
              <w:rPr>
                <w:rFonts w:ascii="Times New Roman" w:eastAsia="Times New Roman" w:hAnsi="Times New Roman" w:cs="Times New Roman"/>
                <w:bCs/>
                <w:color w:val="000000"/>
                <w:sz w:val="10"/>
                <w:szCs w:val="10"/>
                <w:lang w:eastAsia="ru-RU"/>
              </w:rPr>
              <w:t>тивный</w:t>
            </w:r>
            <w:proofErr w:type="spellEnd"/>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Pr="00C727E2" w:rsidRDefault="00036133" w:rsidP="005C0972">
            <w:pPr>
              <w:ind w:left="-57" w:right="-57"/>
              <w:jc w:val="center"/>
              <w:rPr>
                <w:rFonts w:ascii="Times New Roman" w:eastAsia="Times New Roman" w:hAnsi="Times New Roman" w:cs="Times New Roman"/>
                <w:bCs/>
                <w:color w:val="000000"/>
                <w:sz w:val="10"/>
                <w:szCs w:val="10"/>
                <w:lang w:eastAsia="ru-RU"/>
              </w:rPr>
            </w:pPr>
            <w:proofErr w:type="spellStart"/>
            <w:proofErr w:type="gramStart"/>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онсерва</w:t>
            </w:r>
            <w:r>
              <w:rPr>
                <w:rFonts w:ascii="Times New Roman" w:eastAsia="Times New Roman" w:hAnsi="Times New Roman" w:cs="Times New Roman"/>
                <w:bCs/>
                <w:color w:val="000000"/>
                <w:sz w:val="10"/>
                <w:szCs w:val="10"/>
                <w:lang w:eastAsia="ru-RU"/>
              </w:rPr>
              <w:t>-</w:t>
            </w:r>
            <w:r w:rsidRPr="00C727E2">
              <w:rPr>
                <w:rFonts w:ascii="Times New Roman" w:eastAsia="Times New Roman" w:hAnsi="Times New Roman" w:cs="Times New Roman"/>
                <w:bCs/>
                <w:color w:val="000000"/>
                <w:sz w:val="10"/>
                <w:szCs w:val="10"/>
                <w:lang w:eastAsia="ru-RU"/>
              </w:rPr>
              <w:t>тивный</w:t>
            </w:r>
            <w:proofErr w:type="spellEnd"/>
            <w:proofErr w:type="gramEnd"/>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208"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202" w:type="pct"/>
            <w:vAlign w:val="center"/>
          </w:tcPr>
          <w:p w:rsidR="00036133" w:rsidRPr="00C727E2" w:rsidRDefault="00036133" w:rsidP="004A2D97">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8"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9"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r>
      <w:tr w:rsidR="00415D53" w:rsidTr="00C87199">
        <w:tc>
          <w:tcPr>
            <w:tcW w:w="164" w:type="pct"/>
            <w:vMerge/>
          </w:tcPr>
          <w:p w:rsidR="00036133" w:rsidRDefault="00036133" w:rsidP="008B6052">
            <w:pPr>
              <w:jc w:val="center"/>
              <w:rPr>
                <w:rFonts w:ascii="Times New Roman" w:eastAsia="Times New Roman" w:hAnsi="Times New Roman" w:cs="Times New Roman"/>
                <w:sz w:val="28"/>
                <w:szCs w:val="28"/>
                <w:lang w:eastAsia="ru-RU"/>
              </w:rPr>
            </w:pPr>
          </w:p>
        </w:tc>
        <w:tc>
          <w:tcPr>
            <w:tcW w:w="588"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shd w:val="clear" w:color="auto" w:fill="auto"/>
          </w:tcPr>
          <w:p w:rsidR="00036133" w:rsidRDefault="00036133" w:rsidP="008B6052">
            <w:pPr>
              <w:jc w:val="center"/>
              <w:rPr>
                <w:rFonts w:ascii="Times New Roman" w:eastAsia="Times New Roman" w:hAnsi="Times New Roman" w:cs="Times New Roman"/>
                <w:sz w:val="28"/>
                <w:szCs w:val="28"/>
                <w:lang w:eastAsia="ru-RU"/>
              </w:rPr>
            </w:pP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2</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208"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                        вариант</w:t>
            </w:r>
          </w:p>
        </w:tc>
        <w:tc>
          <w:tcPr>
            <w:tcW w:w="202"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8"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9"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3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r>
    </w:tbl>
    <w:p w:rsidR="00360F5C" w:rsidRPr="005C7303" w:rsidRDefault="00360F5C" w:rsidP="00360F5C">
      <w:pPr>
        <w:spacing w:after="0" w:line="240" w:lineRule="auto"/>
        <w:rPr>
          <w:sz w:val="2"/>
          <w:szCs w:val="2"/>
        </w:rPr>
      </w:pPr>
    </w:p>
    <w:p w:rsidR="00360F5C" w:rsidRPr="00415D53" w:rsidRDefault="00360F5C" w:rsidP="00360F5C">
      <w:pPr>
        <w:spacing w:after="0" w:line="240" w:lineRule="auto"/>
        <w:rPr>
          <w:sz w:val="2"/>
          <w:szCs w:val="2"/>
        </w:rPr>
      </w:pPr>
    </w:p>
    <w:tbl>
      <w:tblPr>
        <w:tblW w:w="5120" w:type="pct"/>
        <w:tblLayout w:type="fixed"/>
        <w:tblLook w:val="04A0" w:firstRow="1" w:lastRow="0" w:firstColumn="1" w:lastColumn="0" w:noHBand="0" w:noVBand="1"/>
      </w:tblPr>
      <w:tblGrid>
        <w:gridCol w:w="473"/>
        <w:gridCol w:w="1765"/>
        <w:gridCol w:w="562"/>
        <w:gridCol w:w="592"/>
        <w:gridCol w:w="561"/>
        <w:gridCol w:w="588"/>
        <w:gridCol w:w="546"/>
        <w:gridCol w:w="576"/>
        <w:gridCol w:w="561"/>
        <w:gridCol w:w="588"/>
        <w:gridCol w:w="558"/>
        <w:gridCol w:w="561"/>
        <w:gridCol w:w="573"/>
        <w:gridCol w:w="561"/>
        <w:gridCol w:w="573"/>
        <w:gridCol w:w="576"/>
        <w:gridCol w:w="511"/>
        <w:gridCol w:w="15"/>
        <w:gridCol w:w="576"/>
        <w:gridCol w:w="591"/>
        <w:gridCol w:w="591"/>
        <w:gridCol w:w="591"/>
        <w:gridCol w:w="555"/>
        <w:gridCol w:w="36"/>
        <w:gridCol w:w="579"/>
        <w:gridCol w:w="12"/>
        <w:gridCol w:w="579"/>
      </w:tblGrid>
      <w:tr w:rsidR="00C87199" w:rsidRPr="00C727E2" w:rsidTr="00F422C1">
        <w:trPr>
          <w:trHeight w:val="143"/>
          <w:tblHeader/>
        </w:trPr>
        <w:tc>
          <w:tcPr>
            <w:tcW w:w="159" w:type="pct"/>
            <w:tcBorders>
              <w:top w:val="single" w:sz="4" w:space="0" w:color="auto"/>
              <w:left w:val="single" w:sz="4" w:space="0" w:color="auto"/>
              <w:bottom w:val="single" w:sz="4" w:space="0" w:color="000000"/>
              <w:right w:val="single" w:sz="4" w:space="0" w:color="auto"/>
            </w:tcBorders>
            <w:vAlign w:val="center"/>
          </w:tcPr>
          <w:p w:rsidR="00036133"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w:t>
            </w:r>
          </w:p>
        </w:tc>
        <w:tc>
          <w:tcPr>
            <w:tcW w:w="594" w:type="pct"/>
            <w:tcBorders>
              <w:top w:val="single" w:sz="4" w:space="0" w:color="auto"/>
              <w:left w:val="single" w:sz="4" w:space="0" w:color="auto"/>
              <w:bottom w:val="single" w:sz="4" w:space="0" w:color="000000"/>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w:t>
            </w:r>
          </w:p>
        </w:tc>
        <w:tc>
          <w:tcPr>
            <w:tcW w:w="189"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3</w:t>
            </w:r>
          </w:p>
        </w:tc>
        <w:tc>
          <w:tcPr>
            <w:tcW w:w="199"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4</w:t>
            </w:r>
          </w:p>
        </w:tc>
        <w:tc>
          <w:tcPr>
            <w:tcW w:w="189"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5</w:t>
            </w:r>
          </w:p>
        </w:tc>
        <w:tc>
          <w:tcPr>
            <w:tcW w:w="198"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6</w:t>
            </w:r>
          </w:p>
        </w:tc>
        <w:tc>
          <w:tcPr>
            <w:tcW w:w="184"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7</w:t>
            </w:r>
          </w:p>
        </w:tc>
        <w:tc>
          <w:tcPr>
            <w:tcW w:w="194"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8</w:t>
            </w:r>
          </w:p>
        </w:tc>
        <w:tc>
          <w:tcPr>
            <w:tcW w:w="18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9</w:t>
            </w:r>
          </w:p>
        </w:tc>
        <w:tc>
          <w:tcPr>
            <w:tcW w:w="198"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10</w:t>
            </w:r>
          </w:p>
        </w:tc>
        <w:tc>
          <w:tcPr>
            <w:tcW w:w="188"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11</w:t>
            </w:r>
          </w:p>
        </w:tc>
        <w:tc>
          <w:tcPr>
            <w:tcW w:w="18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12</w:t>
            </w:r>
          </w:p>
        </w:tc>
        <w:tc>
          <w:tcPr>
            <w:tcW w:w="193"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13</w:t>
            </w:r>
          </w:p>
        </w:tc>
        <w:tc>
          <w:tcPr>
            <w:tcW w:w="18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14</w:t>
            </w:r>
          </w:p>
        </w:tc>
        <w:tc>
          <w:tcPr>
            <w:tcW w:w="193"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15</w:t>
            </w:r>
          </w:p>
        </w:tc>
        <w:tc>
          <w:tcPr>
            <w:tcW w:w="194"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16</w:t>
            </w:r>
          </w:p>
        </w:tc>
        <w:tc>
          <w:tcPr>
            <w:tcW w:w="172"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17</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18</w:t>
            </w:r>
          </w:p>
        </w:tc>
        <w:tc>
          <w:tcPr>
            <w:tcW w:w="19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19</w:t>
            </w:r>
          </w:p>
        </w:tc>
        <w:tc>
          <w:tcPr>
            <w:tcW w:w="19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w:t>
            </w:r>
          </w:p>
        </w:tc>
        <w:tc>
          <w:tcPr>
            <w:tcW w:w="19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21</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22</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23</w:t>
            </w:r>
          </w:p>
        </w:tc>
        <w:tc>
          <w:tcPr>
            <w:tcW w:w="195"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24</w:t>
            </w:r>
          </w:p>
        </w:tc>
      </w:tr>
      <w:tr w:rsidR="00E9038B" w:rsidRPr="00C727E2" w:rsidTr="00C87199">
        <w:trPr>
          <w:trHeight w:val="229"/>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E9038B" w:rsidRDefault="00E9038B" w:rsidP="007D5959">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I.</w:t>
            </w:r>
            <w:r>
              <w:rPr>
                <w:rFonts w:ascii="Times New Roman" w:hAnsi="Times New Roman" w:cs="Times New Roman"/>
                <w:sz w:val="10"/>
                <w:szCs w:val="10"/>
              </w:rPr>
              <w:t xml:space="preserve"> </w:t>
            </w:r>
            <w:r w:rsidRPr="00D570F9">
              <w:rPr>
                <w:rFonts w:ascii="Times New Roman" w:hAnsi="Times New Roman" w:cs="Times New Roman"/>
                <w:sz w:val="10"/>
                <w:szCs w:val="10"/>
              </w:rPr>
              <w:t>Демографические показатели</w:t>
            </w:r>
          </w:p>
        </w:tc>
      </w:tr>
      <w:tr w:rsidR="00C87199" w:rsidRPr="00C727E2" w:rsidTr="00E5668C">
        <w:trPr>
          <w:trHeight w:val="375"/>
        </w:trPr>
        <w:tc>
          <w:tcPr>
            <w:tcW w:w="159" w:type="pct"/>
            <w:tcBorders>
              <w:top w:val="nil"/>
              <w:left w:val="single" w:sz="4" w:space="0" w:color="auto"/>
              <w:bottom w:val="single" w:sz="4" w:space="0" w:color="auto"/>
              <w:right w:val="single" w:sz="4" w:space="0" w:color="auto"/>
            </w:tcBorders>
            <w:shd w:val="clear" w:color="auto" w:fill="auto"/>
            <w:vAlign w:val="center"/>
          </w:tcPr>
          <w:p w:rsidR="00036133" w:rsidRPr="009C0EBA" w:rsidRDefault="0003613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036133" w:rsidRPr="00D570F9" w:rsidRDefault="00036133"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Численность постоянного населения (среднегодовая)</w:t>
            </w:r>
          </w:p>
        </w:tc>
        <w:tc>
          <w:tcPr>
            <w:tcW w:w="189" w:type="pct"/>
            <w:tcBorders>
              <w:top w:val="nil"/>
              <w:left w:val="nil"/>
              <w:bottom w:val="single" w:sz="4" w:space="0" w:color="auto"/>
              <w:right w:val="single" w:sz="4" w:space="0" w:color="auto"/>
            </w:tcBorders>
            <w:shd w:val="clear" w:color="auto" w:fill="auto"/>
            <w:vAlign w:val="center"/>
          </w:tcPr>
          <w:p w:rsidR="00036133" w:rsidRPr="00D570F9" w:rsidRDefault="00036133" w:rsidP="007B4509">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чел</w:t>
            </w:r>
            <w:r>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117,20</w:t>
            </w:r>
          </w:p>
        </w:tc>
        <w:tc>
          <w:tcPr>
            <w:tcW w:w="189"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116,82</w:t>
            </w:r>
          </w:p>
        </w:tc>
        <w:tc>
          <w:tcPr>
            <w:tcW w:w="198"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116,78</w:t>
            </w:r>
          </w:p>
        </w:tc>
        <w:tc>
          <w:tcPr>
            <w:tcW w:w="184"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116,77</w:t>
            </w:r>
          </w:p>
        </w:tc>
        <w:tc>
          <w:tcPr>
            <w:tcW w:w="194"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116,87</w:t>
            </w:r>
          </w:p>
        </w:tc>
        <w:tc>
          <w:tcPr>
            <w:tcW w:w="18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116,87</w:t>
            </w:r>
          </w:p>
        </w:tc>
        <w:tc>
          <w:tcPr>
            <w:tcW w:w="198"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116,92</w:t>
            </w:r>
          </w:p>
        </w:tc>
        <w:tc>
          <w:tcPr>
            <w:tcW w:w="188"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117,03</w:t>
            </w:r>
          </w:p>
        </w:tc>
        <w:tc>
          <w:tcPr>
            <w:tcW w:w="18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117,05</w:t>
            </w:r>
          </w:p>
        </w:tc>
        <w:tc>
          <w:tcPr>
            <w:tcW w:w="193"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117,14</w:t>
            </w:r>
          </w:p>
        </w:tc>
        <w:tc>
          <w:tcPr>
            <w:tcW w:w="189"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117,25</w:t>
            </w:r>
          </w:p>
        </w:tc>
        <w:tc>
          <w:tcPr>
            <w:tcW w:w="193"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117,30</w:t>
            </w:r>
          </w:p>
        </w:tc>
        <w:tc>
          <w:tcPr>
            <w:tcW w:w="194"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117,23</w:t>
            </w:r>
          </w:p>
        </w:tc>
        <w:tc>
          <w:tcPr>
            <w:tcW w:w="177" w:type="pct"/>
            <w:gridSpan w:val="2"/>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117,34</w:t>
            </w:r>
          </w:p>
        </w:tc>
        <w:tc>
          <w:tcPr>
            <w:tcW w:w="194"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sidRPr="005A2A76">
              <w:rPr>
                <w:rFonts w:ascii="Times New Roman" w:hAnsi="Times New Roman" w:cs="Times New Roman"/>
                <w:sz w:val="10"/>
                <w:szCs w:val="10"/>
              </w:rPr>
              <w:t>117,</w:t>
            </w:r>
            <w:r>
              <w:rPr>
                <w:rFonts w:ascii="Times New Roman" w:hAnsi="Times New Roman" w:cs="Times New Roman"/>
                <w:sz w:val="10"/>
                <w:szCs w:val="10"/>
              </w:rPr>
              <w:t>40</w:t>
            </w:r>
          </w:p>
        </w:tc>
        <w:tc>
          <w:tcPr>
            <w:tcW w:w="19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119,01</w:t>
            </w:r>
          </w:p>
        </w:tc>
        <w:tc>
          <w:tcPr>
            <w:tcW w:w="19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119,12</w:t>
            </w:r>
          </w:p>
        </w:tc>
        <w:tc>
          <w:tcPr>
            <w:tcW w:w="19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119,18</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120,60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120,72</w:t>
            </w:r>
          </w:p>
        </w:tc>
        <w:tc>
          <w:tcPr>
            <w:tcW w:w="195" w:type="pct"/>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120,78</w:t>
            </w:r>
          </w:p>
        </w:tc>
      </w:tr>
      <w:tr w:rsidR="00C87199" w:rsidRPr="00C727E2" w:rsidTr="00E5668C">
        <w:trPr>
          <w:trHeight w:val="313"/>
        </w:trPr>
        <w:tc>
          <w:tcPr>
            <w:tcW w:w="159" w:type="pct"/>
            <w:tcBorders>
              <w:top w:val="nil"/>
              <w:left w:val="single" w:sz="4" w:space="0" w:color="auto"/>
              <w:bottom w:val="single" w:sz="4" w:space="0" w:color="auto"/>
              <w:right w:val="single" w:sz="4" w:space="0" w:color="auto"/>
            </w:tcBorders>
            <w:shd w:val="clear" w:color="auto" w:fill="auto"/>
            <w:vAlign w:val="center"/>
          </w:tcPr>
          <w:p w:rsidR="00036133" w:rsidRPr="009C0EBA" w:rsidRDefault="0003613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036133" w:rsidRPr="00D570F9" w:rsidRDefault="00036133"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Численность населения трудоспосо</w:t>
            </w:r>
            <w:r w:rsidRPr="00D570F9">
              <w:rPr>
                <w:rFonts w:ascii="Times New Roman" w:hAnsi="Times New Roman" w:cs="Times New Roman"/>
                <w:sz w:val="10"/>
                <w:szCs w:val="10"/>
              </w:rPr>
              <w:t>б</w:t>
            </w:r>
            <w:r w:rsidRPr="00D570F9">
              <w:rPr>
                <w:rFonts w:ascii="Times New Roman" w:hAnsi="Times New Roman" w:cs="Times New Roman"/>
                <w:sz w:val="10"/>
                <w:szCs w:val="10"/>
              </w:rPr>
              <w:t>ного возраста</w:t>
            </w:r>
          </w:p>
        </w:tc>
        <w:tc>
          <w:tcPr>
            <w:tcW w:w="189" w:type="pct"/>
            <w:tcBorders>
              <w:top w:val="nil"/>
              <w:left w:val="nil"/>
              <w:bottom w:val="single" w:sz="4" w:space="0" w:color="auto"/>
              <w:right w:val="single" w:sz="4" w:space="0" w:color="auto"/>
            </w:tcBorders>
            <w:shd w:val="clear" w:color="auto" w:fill="auto"/>
            <w:vAlign w:val="center"/>
          </w:tcPr>
          <w:p w:rsidR="00036133" w:rsidRPr="00D570F9" w:rsidRDefault="00036133"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чел</w:t>
            </w:r>
            <w:r>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036133" w:rsidRPr="00D302E0" w:rsidRDefault="00505F91"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62,07</w:t>
            </w:r>
          </w:p>
        </w:tc>
        <w:tc>
          <w:tcPr>
            <w:tcW w:w="189"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62,</w:t>
            </w:r>
            <w:r w:rsidR="00505F91">
              <w:rPr>
                <w:rFonts w:ascii="Times New Roman" w:hAnsi="Times New Roman" w:cs="Times New Roman"/>
                <w:sz w:val="10"/>
                <w:szCs w:val="10"/>
              </w:rPr>
              <w:t>19</w:t>
            </w:r>
          </w:p>
        </w:tc>
        <w:tc>
          <w:tcPr>
            <w:tcW w:w="198"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62,</w:t>
            </w:r>
            <w:r w:rsidR="00505F91">
              <w:rPr>
                <w:rFonts w:ascii="Times New Roman" w:hAnsi="Times New Roman" w:cs="Times New Roman"/>
                <w:sz w:val="10"/>
                <w:szCs w:val="10"/>
              </w:rPr>
              <w:t>23</w:t>
            </w:r>
          </w:p>
        </w:tc>
        <w:tc>
          <w:tcPr>
            <w:tcW w:w="184"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62,2</w:t>
            </w:r>
            <w:r w:rsidR="00505F91">
              <w:rPr>
                <w:rFonts w:ascii="Times New Roman" w:hAnsi="Times New Roman" w:cs="Times New Roman"/>
                <w:sz w:val="10"/>
                <w:szCs w:val="10"/>
              </w:rPr>
              <w:t>7</w:t>
            </w:r>
          </w:p>
        </w:tc>
        <w:tc>
          <w:tcPr>
            <w:tcW w:w="194" w:type="pct"/>
            <w:tcBorders>
              <w:top w:val="nil"/>
              <w:left w:val="nil"/>
              <w:bottom w:val="single" w:sz="4" w:space="0" w:color="auto"/>
              <w:right w:val="single" w:sz="4" w:space="0" w:color="auto"/>
            </w:tcBorders>
            <w:shd w:val="clear" w:color="auto" w:fill="auto"/>
            <w:vAlign w:val="center"/>
          </w:tcPr>
          <w:p w:rsidR="00036133" w:rsidRPr="00D302E0" w:rsidRDefault="00036133" w:rsidP="009D0F0D">
            <w:pPr>
              <w:pStyle w:val="ConsPlusNormal"/>
              <w:ind w:left="-57" w:right="-57" w:firstLine="0"/>
              <w:jc w:val="center"/>
              <w:rPr>
                <w:rFonts w:ascii="Times New Roman" w:hAnsi="Times New Roman" w:cs="Times New Roman"/>
                <w:sz w:val="10"/>
                <w:szCs w:val="10"/>
              </w:rPr>
            </w:pPr>
            <w:r w:rsidRPr="00D302E0">
              <w:rPr>
                <w:rFonts w:ascii="Times New Roman" w:hAnsi="Times New Roman" w:cs="Times New Roman"/>
                <w:sz w:val="10"/>
                <w:szCs w:val="10"/>
              </w:rPr>
              <w:t>62,</w:t>
            </w:r>
            <w:r w:rsidR="00505F91">
              <w:rPr>
                <w:rFonts w:ascii="Times New Roman" w:hAnsi="Times New Roman" w:cs="Times New Roman"/>
                <w:sz w:val="10"/>
                <w:szCs w:val="10"/>
              </w:rPr>
              <w:t>30</w:t>
            </w:r>
          </w:p>
        </w:tc>
        <w:tc>
          <w:tcPr>
            <w:tcW w:w="18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w:t>
            </w:r>
            <w:r w:rsidR="003D6B15">
              <w:rPr>
                <w:rFonts w:ascii="Times New Roman" w:hAnsi="Times New Roman" w:cs="Times New Roman"/>
                <w:sz w:val="10"/>
                <w:szCs w:val="10"/>
              </w:rPr>
              <w:t>33</w:t>
            </w:r>
          </w:p>
        </w:tc>
        <w:tc>
          <w:tcPr>
            <w:tcW w:w="198"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62,</w:t>
            </w:r>
            <w:r w:rsidR="00C843CF">
              <w:rPr>
                <w:rFonts w:ascii="Times New Roman" w:hAnsi="Times New Roman" w:cs="Times New Roman"/>
                <w:sz w:val="10"/>
                <w:szCs w:val="10"/>
              </w:rPr>
              <w:t>32</w:t>
            </w:r>
          </w:p>
        </w:tc>
        <w:tc>
          <w:tcPr>
            <w:tcW w:w="188"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62,3</w:t>
            </w:r>
            <w:r w:rsidR="00C843CF">
              <w:rPr>
                <w:rFonts w:ascii="Times New Roman" w:hAnsi="Times New Roman" w:cs="Times New Roman"/>
                <w:sz w:val="10"/>
                <w:szCs w:val="10"/>
              </w:rPr>
              <w:t>5</w:t>
            </w:r>
          </w:p>
        </w:tc>
        <w:tc>
          <w:tcPr>
            <w:tcW w:w="18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62,3</w:t>
            </w:r>
            <w:r w:rsidR="003D6B15">
              <w:rPr>
                <w:rFonts w:ascii="Times New Roman" w:hAnsi="Times New Roman" w:cs="Times New Roman"/>
                <w:sz w:val="10"/>
                <w:szCs w:val="10"/>
              </w:rPr>
              <w:t>6</w:t>
            </w:r>
          </w:p>
        </w:tc>
        <w:tc>
          <w:tcPr>
            <w:tcW w:w="193"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62,3</w:t>
            </w:r>
            <w:r w:rsidR="00E226D3">
              <w:rPr>
                <w:rFonts w:ascii="Times New Roman" w:hAnsi="Times New Roman" w:cs="Times New Roman"/>
                <w:sz w:val="10"/>
                <w:szCs w:val="10"/>
              </w:rPr>
              <w:t>6</w:t>
            </w:r>
          </w:p>
        </w:tc>
        <w:tc>
          <w:tcPr>
            <w:tcW w:w="189" w:type="pct"/>
            <w:tcBorders>
              <w:top w:val="nil"/>
              <w:left w:val="nil"/>
              <w:bottom w:val="single" w:sz="4" w:space="0" w:color="auto"/>
              <w:right w:val="single" w:sz="4" w:space="0" w:color="auto"/>
            </w:tcBorders>
            <w:shd w:val="clear" w:color="auto" w:fill="auto"/>
            <w:vAlign w:val="center"/>
          </w:tcPr>
          <w:p w:rsidR="00036133" w:rsidRPr="00860CE1" w:rsidRDefault="00036133" w:rsidP="009D0F0D">
            <w:pPr>
              <w:pStyle w:val="ConsPlusNormal"/>
              <w:ind w:left="-57" w:right="-57" w:firstLine="0"/>
              <w:jc w:val="center"/>
              <w:rPr>
                <w:rFonts w:ascii="Times New Roman" w:hAnsi="Times New Roman" w:cs="Times New Roman"/>
                <w:sz w:val="10"/>
                <w:szCs w:val="10"/>
              </w:rPr>
            </w:pPr>
            <w:r w:rsidRPr="00860CE1">
              <w:rPr>
                <w:rFonts w:ascii="Times New Roman" w:hAnsi="Times New Roman" w:cs="Times New Roman"/>
                <w:sz w:val="10"/>
                <w:szCs w:val="10"/>
              </w:rPr>
              <w:t>62,3</w:t>
            </w:r>
            <w:r w:rsidR="00E226D3">
              <w:rPr>
                <w:rFonts w:ascii="Times New Roman" w:hAnsi="Times New Roman" w:cs="Times New Roman"/>
                <w:sz w:val="10"/>
                <w:szCs w:val="10"/>
              </w:rPr>
              <w:t>7</w:t>
            </w:r>
          </w:p>
        </w:tc>
        <w:tc>
          <w:tcPr>
            <w:tcW w:w="193"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w:t>
            </w:r>
            <w:r w:rsidR="003D6B15">
              <w:rPr>
                <w:rFonts w:ascii="Times New Roman" w:hAnsi="Times New Roman" w:cs="Times New Roman"/>
                <w:sz w:val="10"/>
                <w:szCs w:val="10"/>
              </w:rPr>
              <w:t>40</w:t>
            </w:r>
          </w:p>
        </w:tc>
        <w:tc>
          <w:tcPr>
            <w:tcW w:w="194"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62,37</w:t>
            </w:r>
          </w:p>
        </w:tc>
        <w:tc>
          <w:tcPr>
            <w:tcW w:w="177" w:type="pct"/>
            <w:gridSpan w:val="2"/>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62,40</w:t>
            </w:r>
          </w:p>
        </w:tc>
        <w:tc>
          <w:tcPr>
            <w:tcW w:w="194"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62,42</w:t>
            </w:r>
          </w:p>
        </w:tc>
        <w:tc>
          <w:tcPr>
            <w:tcW w:w="19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63,32</w:t>
            </w:r>
          </w:p>
        </w:tc>
        <w:tc>
          <w:tcPr>
            <w:tcW w:w="19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63,35</w:t>
            </w:r>
          </w:p>
        </w:tc>
        <w:tc>
          <w:tcPr>
            <w:tcW w:w="199" w:type="pct"/>
            <w:tcBorders>
              <w:top w:val="nil"/>
              <w:left w:val="nil"/>
              <w:bottom w:val="single" w:sz="4" w:space="0" w:color="auto"/>
              <w:right w:val="single" w:sz="4" w:space="0" w:color="auto"/>
            </w:tcBorders>
            <w:shd w:val="clear" w:color="auto" w:fill="auto"/>
            <w:vAlign w:val="center"/>
          </w:tcPr>
          <w:p w:rsidR="00036133" w:rsidRPr="005A2A76"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63,37</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64,17</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64,20</w:t>
            </w:r>
          </w:p>
        </w:tc>
        <w:tc>
          <w:tcPr>
            <w:tcW w:w="195" w:type="pct"/>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64,22</w:t>
            </w:r>
          </w:p>
        </w:tc>
      </w:tr>
      <w:tr w:rsidR="001C0846" w:rsidRPr="00C727E2" w:rsidTr="00C87199">
        <w:trPr>
          <w:trHeight w:val="189"/>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1C0846" w:rsidRPr="00000BB6" w:rsidRDefault="001C0846" w:rsidP="00000BB6">
            <w:pPr>
              <w:pStyle w:val="ConsPlusNormal"/>
              <w:ind w:left="-113" w:right="-113" w:firstLine="0"/>
              <w:jc w:val="center"/>
              <w:rPr>
                <w:rFonts w:ascii="Times New Roman" w:hAnsi="Times New Roman" w:cs="Times New Roman"/>
                <w:sz w:val="10"/>
                <w:szCs w:val="10"/>
              </w:rPr>
            </w:pPr>
            <w:r w:rsidRPr="009C0EBA">
              <w:rPr>
                <w:rFonts w:ascii="Times New Roman" w:hAnsi="Times New Roman" w:cs="Times New Roman"/>
                <w:sz w:val="10"/>
                <w:szCs w:val="10"/>
              </w:rPr>
              <w:t>II.</w:t>
            </w:r>
            <w:r>
              <w:rPr>
                <w:rFonts w:ascii="Times New Roman" w:hAnsi="Times New Roman" w:cs="Times New Roman"/>
                <w:sz w:val="10"/>
                <w:szCs w:val="10"/>
              </w:rPr>
              <w:t xml:space="preserve"> </w:t>
            </w:r>
            <w:r w:rsidRPr="00D570F9">
              <w:rPr>
                <w:rFonts w:ascii="Times New Roman" w:hAnsi="Times New Roman" w:cs="Times New Roman"/>
                <w:sz w:val="10"/>
                <w:szCs w:val="10"/>
              </w:rPr>
              <w:t>Промышленное производство</w:t>
            </w:r>
          </w:p>
        </w:tc>
      </w:tr>
      <w:tr w:rsidR="006E50E3" w:rsidRPr="00C727E2" w:rsidTr="00E5668C">
        <w:trPr>
          <w:trHeight w:hRule="exact" w:val="227"/>
        </w:trPr>
        <w:tc>
          <w:tcPr>
            <w:tcW w:w="159" w:type="pct"/>
            <w:tcBorders>
              <w:top w:val="nil"/>
              <w:left w:val="single" w:sz="4" w:space="0" w:color="auto"/>
              <w:bottom w:val="single" w:sz="4" w:space="0" w:color="auto"/>
              <w:right w:val="single" w:sz="4" w:space="0" w:color="auto"/>
            </w:tcBorders>
            <w:shd w:val="clear" w:color="auto" w:fill="auto"/>
            <w:vAlign w:val="center"/>
          </w:tcPr>
          <w:p w:rsidR="006E50E3" w:rsidRPr="009C0EBA" w:rsidRDefault="006E50E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6E50E3" w:rsidRPr="00D570F9" w:rsidRDefault="006E50E3"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Объем промышленного производства</w:t>
            </w:r>
          </w:p>
        </w:tc>
        <w:tc>
          <w:tcPr>
            <w:tcW w:w="189" w:type="pct"/>
            <w:tcBorders>
              <w:top w:val="nil"/>
              <w:left w:val="nil"/>
              <w:bottom w:val="single" w:sz="4" w:space="0" w:color="auto"/>
              <w:right w:val="single" w:sz="4" w:space="0" w:color="auto"/>
            </w:tcBorders>
            <w:shd w:val="clear" w:color="auto" w:fill="auto"/>
            <w:vAlign w:val="center"/>
          </w:tcPr>
          <w:p w:rsidR="006E50E3" w:rsidRPr="00D570F9" w:rsidRDefault="006E50E3"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6E50E3" w:rsidRPr="00B53E9C" w:rsidRDefault="006E50E3" w:rsidP="009D0F0D">
            <w:pPr>
              <w:pStyle w:val="ConsPlusNormal"/>
              <w:ind w:left="-57" w:right="-57" w:firstLine="0"/>
              <w:jc w:val="center"/>
              <w:rPr>
                <w:rFonts w:ascii="Times New Roman" w:hAnsi="Times New Roman" w:cs="Times New Roman"/>
                <w:sz w:val="10"/>
                <w:szCs w:val="10"/>
              </w:rPr>
            </w:pPr>
            <w:r w:rsidRPr="00B53E9C">
              <w:rPr>
                <w:rFonts w:ascii="Times New Roman" w:hAnsi="Times New Roman" w:cs="Times New Roman"/>
                <w:sz w:val="10"/>
                <w:szCs w:val="10"/>
              </w:rPr>
              <w:t>104175,71</w:t>
            </w:r>
          </w:p>
        </w:tc>
        <w:tc>
          <w:tcPr>
            <w:tcW w:w="189" w:type="pct"/>
            <w:tcBorders>
              <w:top w:val="nil"/>
              <w:left w:val="nil"/>
              <w:bottom w:val="single" w:sz="4" w:space="0" w:color="auto"/>
              <w:right w:val="single" w:sz="4" w:space="0" w:color="auto"/>
            </w:tcBorders>
            <w:shd w:val="clear" w:color="auto" w:fill="auto"/>
            <w:vAlign w:val="center"/>
          </w:tcPr>
          <w:p w:rsidR="006E50E3" w:rsidRPr="00B53E9C" w:rsidRDefault="006E50E3" w:rsidP="009D0F0D">
            <w:pPr>
              <w:pStyle w:val="ConsPlusNormal"/>
              <w:ind w:left="-57" w:right="-57" w:firstLine="0"/>
              <w:jc w:val="center"/>
              <w:rPr>
                <w:rFonts w:ascii="Times New Roman" w:hAnsi="Times New Roman" w:cs="Times New Roman"/>
                <w:sz w:val="10"/>
                <w:szCs w:val="10"/>
              </w:rPr>
            </w:pPr>
            <w:r w:rsidRPr="00B53E9C">
              <w:rPr>
                <w:rFonts w:ascii="Times New Roman" w:hAnsi="Times New Roman" w:cs="Times New Roman"/>
                <w:sz w:val="10"/>
                <w:szCs w:val="10"/>
              </w:rPr>
              <w:t>105010,75</w:t>
            </w:r>
          </w:p>
        </w:tc>
        <w:tc>
          <w:tcPr>
            <w:tcW w:w="198"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105060,93</w:t>
            </w:r>
          </w:p>
        </w:tc>
        <w:tc>
          <w:tcPr>
            <w:tcW w:w="18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106710,57</w:t>
            </w:r>
          </w:p>
        </w:tc>
        <w:tc>
          <w:tcPr>
            <w:tcW w:w="19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107162,15</w:t>
            </w:r>
          </w:p>
        </w:tc>
        <w:tc>
          <w:tcPr>
            <w:tcW w:w="18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107267,21</w:t>
            </w:r>
          </w:p>
        </w:tc>
        <w:tc>
          <w:tcPr>
            <w:tcW w:w="198"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113874,03</w:t>
            </w:r>
          </w:p>
        </w:tc>
        <w:tc>
          <w:tcPr>
            <w:tcW w:w="188"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116710,83</w:t>
            </w:r>
          </w:p>
        </w:tc>
        <w:tc>
          <w:tcPr>
            <w:tcW w:w="18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116921,26</w:t>
            </w:r>
          </w:p>
        </w:tc>
        <w:tc>
          <w:tcPr>
            <w:tcW w:w="193"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117996,83</w:t>
            </w:r>
          </w:p>
        </w:tc>
        <w:tc>
          <w:tcPr>
            <w:tcW w:w="18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122303,68</w:t>
            </w:r>
          </w:p>
        </w:tc>
        <w:tc>
          <w:tcPr>
            <w:tcW w:w="193"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122767,32</w:t>
            </w:r>
          </w:p>
        </w:tc>
        <w:tc>
          <w:tcPr>
            <w:tcW w:w="19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118480,62</w:t>
            </w:r>
          </w:p>
        </w:tc>
        <w:tc>
          <w:tcPr>
            <w:tcW w:w="177" w:type="pct"/>
            <w:gridSpan w:val="2"/>
            <w:tcBorders>
              <w:top w:val="nil"/>
              <w:left w:val="nil"/>
              <w:bottom w:val="single" w:sz="4" w:space="0" w:color="auto"/>
              <w:right w:val="single" w:sz="4" w:space="0" w:color="auto"/>
            </w:tcBorders>
            <w:shd w:val="clear" w:color="auto" w:fill="auto"/>
            <w:vAlign w:val="center"/>
          </w:tcPr>
          <w:p w:rsidR="006E50E3" w:rsidRPr="006E50E3" w:rsidRDefault="00E5668C" w:rsidP="006E50E3">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123081,5</w:t>
            </w:r>
          </w:p>
        </w:tc>
        <w:tc>
          <w:tcPr>
            <w:tcW w:w="19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127748,98</w:t>
            </w:r>
          </w:p>
        </w:tc>
        <w:tc>
          <w:tcPr>
            <w:tcW w:w="19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123219,84</w:t>
            </w:r>
          </w:p>
        </w:tc>
        <w:tc>
          <w:tcPr>
            <w:tcW w:w="19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128620,20</w:t>
            </w:r>
          </w:p>
        </w:tc>
        <w:tc>
          <w:tcPr>
            <w:tcW w:w="19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135030,67</w:t>
            </w:r>
          </w:p>
        </w:tc>
        <w:tc>
          <w:tcPr>
            <w:tcW w:w="199" w:type="pct"/>
            <w:gridSpan w:val="2"/>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129011,18</w:t>
            </w:r>
          </w:p>
        </w:tc>
        <w:tc>
          <w:tcPr>
            <w:tcW w:w="199" w:type="pct"/>
            <w:gridSpan w:val="2"/>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135051,21</w:t>
            </w:r>
          </w:p>
        </w:tc>
        <w:tc>
          <w:tcPr>
            <w:tcW w:w="195"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143132,51</w:t>
            </w:r>
          </w:p>
        </w:tc>
      </w:tr>
      <w:tr w:rsidR="00217F0B" w:rsidRPr="00C727E2" w:rsidTr="00E5668C">
        <w:trPr>
          <w:trHeight w:hRule="exact" w:val="287"/>
        </w:trPr>
        <w:tc>
          <w:tcPr>
            <w:tcW w:w="159" w:type="pct"/>
            <w:tcBorders>
              <w:top w:val="nil"/>
              <w:left w:val="single" w:sz="4" w:space="0" w:color="auto"/>
              <w:bottom w:val="single" w:sz="4" w:space="0" w:color="auto"/>
              <w:right w:val="single" w:sz="4" w:space="0" w:color="auto"/>
            </w:tcBorders>
            <w:vAlign w:val="center"/>
          </w:tcPr>
          <w:p w:rsidR="00217F0B" w:rsidRPr="009C0EBA" w:rsidRDefault="00217F0B"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1.1.</w:t>
            </w:r>
          </w:p>
        </w:tc>
        <w:tc>
          <w:tcPr>
            <w:tcW w:w="594" w:type="pct"/>
            <w:tcBorders>
              <w:top w:val="nil"/>
              <w:left w:val="single" w:sz="4" w:space="0" w:color="auto"/>
              <w:bottom w:val="single" w:sz="4" w:space="0" w:color="auto"/>
              <w:right w:val="single" w:sz="4" w:space="0" w:color="auto"/>
            </w:tcBorders>
            <w:shd w:val="clear" w:color="auto" w:fill="auto"/>
          </w:tcPr>
          <w:p w:rsidR="00217F0B" w:rsidRPr="00D570F9" w:rsidRDefault="00217F0B"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Обрабатывающие производства</w:t>
            </w:r>
          </w:p>
        </w:tc>
        <w:tc>
          <w:tcPr>
            <w:tcW w:w="189" w:type="pct"/>
            <w:tcBorders>
              <w:top w:val="nil"/>
              <w:left w:val="nil"/>
              <w:bottom w:val="single" w:sz="4" w:space="0" w:color="auto"/>
              <w:right w:val="single" w:sz="4" w:space="0" w:color="auto"/>
            </w:tcBorders>
            <w:shd w:val="clear" w:color="auto" w:fill="auto"/>
            <w:vAlign w:val="center"/>
          </w:tcPr>
          <w:p w:rsidR="00217F0B" w:rsidRPr="00D570F9" w:rsidRDefault="00217F0B"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217F0B" w:rsidRPr="00F1298B" w:rsidRDefault="00217F0B" w:rsidP="009D0F0D">
            <w:pPr>
              <w:pStyle w:val="ConsPlusNormal"/>
              <w:ind w:left="-57" w:right="-57" w:firstLine="0"/>
              <w:jc w:val="center"/>
              <w:rPr>
                <w:rFonts w:ascii="Times New Roman" w:hAnsi="Times New Roman" w:cs="Times New Roman"/>
                <w:sz w:val="10"/>
                <w:szCs w:val="10"/>
              </w:rPr>
            </w:pPr>
            <w:r w:rsidRPr="00F1298B">
              <w:rPr>
                <w:rFonts w:ascii="Times New Roman" w:hAnsi="Times New Roman" w:cs="Times New Roman"/>
                <w:sz w:val="10"/>
                <w:szCs w:val="10"/>
              </w:rPr>
              <w:t>79393,36</w:t>
            </w:r>
          </w:p>
        </w:tc>
        <w:tc>
          <w:tcPr>
            <w:tcW w:w="189" w:type="pct"/>
            <w:tcBorders>
              <w:top w:val="nil"/>
              <w:left w:val="nil"/>
              <w:bottom w:val="single" w:sz="4" w:space="0" w:color="auto"/>
              <w:right w:val="single" w:sz="4" w:space="0" w:color="auto"/>
            </w:tcBorders>
            <w:shd w:val="clear" w:color="auto" w:fill="auto"/>
            <w:vAlign w:val="center"/>
          </w:tcPr>
          <w:p w:rsidR="00217F0B" w:rsidRPr="00F1298B" w:rsidRDefault="00217F0B" w:rsidP="009D0F0D">
            <w:pPr>
              <w:pStyle w:val="ConsPlusNormal"/>
              <w:ind w:left="-57" w:right="-57" w:firstLine="0"/>
              <w:jc w:val="center"/>
              <w:rPr>
                <w:rFonts w:ascii="Times New Roman" w:hAnsi="Times New Roman" w:cs="Times New Roman"/>
                <w:sz w:val="10"/>
                <w:szCs w:val="10"/>
              </w:rPr>
            </w:pPr>
            <w:r w:rsidRPr="00F1298B">
              <w:rPr>
                <w:rFonts w:ascii="Times New Roman" w:hAnsi="Times New Roman" w:cs="Times New Roman"/>
                <w:sz w:val="10"/>
                <w:szCs w:val="10"/>
              </w:rPr>
              <w:t>83091,81</w:t>
            </w:r>
          </w:p>
        </w:tc>
        <w:tc>
          <w:tcPr>
            <w:tcW w:w="198"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83507,27</w:t>
            </w:r>
          </w:p>
        </w:tc>
        <w:tc>
          <w:tcPr>
            <w:tcW w:w="18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84949,20</w:t>
            </w:r>
          </w:p>
        </w:tc>
        <w:tc>
          <w:tcPr>
            <w:tcW w:w="19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86697,77</w:t>
            </w:r>
          </w:p>
        </w:tc>
        <w:tc>
          <w:tcPr>
            <w:tcW w:w="18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86847,56</w:t>
            </w:r>
          </w:p>
        </w:tc>
        <w:tc>
          <w:tcPr>
            <w:tcW w:w="198"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88713,75</w:t>
            </w:r>
          </w:p>
        </w:tc>
        <w:tc>
          <w:tcPr>
            <w:tcW w:w="188"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91346,90</w:t>
            </w:r>
          </w:p>
        </w:tc>
        <w:tc>
          <w:tcPr>
            <w:tcW w:w="18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91884,72</w:t>
            </w:r>
          </w:p>
        </w:tc>
        <w:tc>
          <w:tcPr>
            <w:tcW w:w="193"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92386,23</w:t>
            </w:r>
          </w:p>
        </w:tc>
        <w:tc>
          <w:tcPr>
            <w:tcW w:w="18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96413,25</w:t>
            </w:r>
          </w:p>
        </w:tc>
        <w:tc>
          <w:tcPr>
            <w:tcW w:w="193"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97397,80</w:t>
            </w:r>
          </w:p>
        </w:tc>
        <w:tc>
          <w:tcPr>
            <w:tcW w:w="19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92848,17</w:t>
            </w:r>
          </w:p>
        </w:tc>
        <w:tc>
          <w:tcPr>
            <w:tcW w:w="177" w:type="pct"/>
            <w:gridSpan w:val="2"/>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97001,37</w:t>
            </w:r>
          </w:p>
        </w:tc>
        <w:tc>
          <w:tcPr>
            <w:tcW w:w="19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101780,70</w:t>
            </w:r>
          </w:p>
        </w:tc>
        <w:tc>
          <w:tcPr>
            <w:tcW w:w="19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97212,03</w:t>
            </w:r>
          </w:p>
        </w:tc>
        <w:tc>
          <w:tcPr>
            <w:tcW w:w="19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101851,44</w:t>
            </w:r>
          </w:p>
        </w:tc>
        <w:tc>
          <w:tcPr>
            <w:tcW w:w="19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107378,64</w:t>
            </w:r>
          </w:p>
        </w:tc>
        <w:tc>
          <w:tcPr>
            <w:tcW w:w="199" w:type="pct"/>
            <w:gridSpan w:val="2"/>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101878,21</w:t>
            </w:r>
          </w:p>
        </w:tc>
        <w:tc>
          <w:tcPr>
            <w:tcW w:w="199" w:type="pct"/>
            <w:gridSpan w:val="2"/>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107453,27</w:t>
            </w:r>
          </w:p>
        </w:tc>
        <w:tc>
          <w:tcPr>
            <w:tcW w:w="195"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113713,98</w:t>
            </w:r>
          </w:p>
        </w:tc>
      </w:tr>
      <w:tr w:rsidR="00217F0B" w:rsidRPr="00C727E2" w:rsidTr="00E5668C">
        <w:trPr>
          <w:trHeight w:hRule="exact" w:val="277"/>
        </w:trPr>
        <w:tc>
          <w:tcPr>
            <w:tcW w:w="159" w:type="pct"/>
            <w:tcBorders>
              <w:top w:val="nil"/>
              <w:left w:val="single" w:sz="4" w:space="0" w:color="auto"/>
              <w:bottom w:val="single" w:sz="4" w:space="0" w:color="auto"/>
              <w:right w:val="single" w:sz="4" w:space="0" w:color="auto"/>
            </w:tcBorders>
            <w:vAlign w:val="center"/>
          </w:tcPr>
          <w:p w:rsidR="00217F0B" w:rsidRPr="009C0EBA" w:rsidRDefault="00217F0B"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1.1.1.</w:t>
            </w:r>
          </w:p>
        </w:tc>
        <w:tc>
          <w:tcPr>
            <w:tcW w:w="594" w:type="pct"/>
            <w:tcBorders>
              <w:top w:val="nil"/>
              <w:left w:val="single" w:sz="4" w:space="0" w:color="auto"/>
              <w:bottom w:val="single" w:sz="4" w:space="0" w:color="auto"/>
              <w:right w:val="single" w:sz="4" w:space="0" w:color="auto"/>
            </w:tcBorders>
            <w:shd w:val="clear" w:color="auto" w:fill="auto"/>
          </w:tcPr>
          <w:p w:rsidR="00217F0B" w:rsidRPr="00D570F9" w:rsidRDefault="00217F0B"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обрабатывающих производств</w:t>
            </w:r>
          </w:p>
        </w:tc>
        <w:tc>
          <w:tcPr>
            <w:tcW w:w="189" w:type="pct"/>
            <w:tcBorders>
              <w:top w:val="nil"/>
              <w:left w:val="nil"/>
              <w:bottom w:val="single" w:sz="4" w:space="0" w:color="auto"/>
              <w:right w:val="single" w:sz="4" w:space="0" w:color="auto"/>
            </w:tcBorders>
            <w:shd w:val="clear" w:color="auto" w:fill="auto"/>
            <w:vAlign w:val="center"/>
          </w:tcPr>
          <w:p w:rsidR="00217F0B" w:rsidRPr="00D570F9" w:rsidRDefault="00217F0B"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217F0B" w:rsidRPr="00F1298B" w:rsidRDefault="00217F0B" w:rsidP="009D0F0D">
            <w:pPr>
              <w:pStyle w:val="ConsPlusNormal"/>
              <w:ind w:left="-57" w:right="-57" w:firstLine="0"/>
              <w:jc w:val="center"/>
              <w:rPr>
                <w:rFonts w:ascii="Times New Roman" w:hAnsi="Times New Roman" w:cs="Times New Roman"/>
                <w:sz w:val="10"/>
                <w:szCs w:val="10"/>
              </w:rPr>
            </w:pPr>
            <w:r w:rsidRPr="00F1298B">
              <w:rPr>
                <w:rFonts w:ascii="Times New Roman" w:hAnsi="Times New Roman" w:cs="Times New Roman"/>
                <w:sz w:val="10"/>
                <w:szCs w:val="10"/>
              </w:rPr>
              <w:t>111,85</w:t>
            </w:r>
          </w:p>
        </w:tc>
        <w:tc>
          <w:tcPr>
            <w:tcW w:w="189" w:type="pct"/>
            <w:tcBorders>
              <w:top w:val="nil"/>
              <w:left w:val="nil"/>
              <w:bottom w:val="single" w:sz="4" w:space="0" w:color="auto"/>
              <w:right w:val="single" w:sz="4" w:space="0" w:color="auto"/>
            </w:tcBorders>
            <w:shd w:val="clear" w:color="auto" w:fill="auto"/>
            <w:vAlign w:val="center"/>
          </w:tcPr>
          <w:p w:rsidR="00217F0B" w:rsidRPr="00F1298B" w:rsidRDefault="00217F0B" w:rsidP="009D0F0D">
            <w:pPr>
              <w:pStyle w:val="ConsPlusNormal"/>
              <w:ind w:left="-57" w:right="-57" w:firstLine="0"/>
              <w:jc w:val="center"/>
              <w:rPr>
                <w:rFonts w:ascii="Times New Roman" w:hAnsi="Times New Roman" w:cs="Times New Roman"/>
                <w:sz w:val="10"/>
                <w:szCs w:val="10"/>
              </w:rPr>
            </w:pPr>
            <w:r w:rsidRPr="00F1298B">
              <w:rPr>
                <w:rFonts w:ascii="Times New Roman" w:hAnsi="Times New Roman" w:cs="Times New Roman"/>
                <w:sz w:val="10"/>
                <w:szCs w:val="10"/>
              </w:rPr>
              <w:t>104,66</w:t>
            </w:r>
          </w:p>
        </w:tc>
        <w:tc>
          <w:tcPr>
            <w:tcW w:w="198"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100,50</w:t>
            </w:r>
          </w:p>
        </w:tc>
        <w:tc>
          <w:tcPr>
            <w:tcW w:w="18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101,73</w:t>
            </w:r>
          </w:p>
        </w:tc>
        <w:tc>
          <w:tcPr>
            <w:tcW w:w="19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103,82</w:t>
            </w:r>
          </w:p>
        </w:tc>
        <w:tc>
          <w:tcPr>
            <w:tcW w:w="18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104,00</w:t>
            </w:r>
          </w:p>
        </w:tc>
        <w:tc>
          <w:tcPr>
            <w:tcW w:w="198"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104,43</w:t>
            </w:r>
          </w:p>
        </w:tc>
        <w:tc>
          <w:tcPr>
            <w:tcW w:w="188"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105,36</w:t>
            </w:r>
          </w:p>
        </w:tc>
        <w:tc>
          <w:tcPr>
            <w:tcW w:w="18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105,80</w:t>
            </w:r>
          </w:p>
        </w:tc>
        <w:tc>
          <w:tcPr>
            <w:tcW w:w="193"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104,14</w:t>
            </w:r>
          </w:p>
        </w:tc>
        <w:tc>
          <w:tcPr>
            <w:tcW w:w="18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105,55</w:t>
            </w:r>
          </w:p>
        </w:tc>
        <w:tc>
          <w:tcPr>
            <w:tcW w:w="193"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106,00</w:t>
            </w:r>
          </w:p>
        </w:tc>
        <w:tc>
          <w:tcPr>
            <w:tcW w:w="19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100,50</w:t>
            </w:r>
          </w:p>
        </w:tc>
        <w:tc>
          <w:tcPr>
            <w:tcW w:w="177" w:type="pct"/>
            <w:gridSpan w:val="2"/>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100,61</w:t>
            </w:r>
          </w:p>
        </w:tc>
        <w:tc>
          <w:tcPr>
            <w:tcW w:w="194"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104,50</w:t>
            </w:r>
          </w:p>
        </w:tc>
        <w:tc>
          <w:tcPr>
            <w:tcW w:w="19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104,70</w:t>
            </w:r>
          </w:p>
        </w:tc>
        <w:tc>
          <w:tcPr>
            <w:tcW w:w="19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105,00</w:t>
            </w:r>
          </w:p>
        </w:tc>
        <w:tc>
          <w:tcPr>
            <w:tcW w:w="199"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105,50</w:t>
            </w:r>
          </w:p>
        </w:tc>
        <w:tc>
          <w:tcPr>
            <w:tcW w:w="199" w:type="pct"/>
            <w:gridSpan w:val="2"/>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104,80</w:t>
            </w:r>
          </w:p>
        </w:tc>
        <w:tc>
          <w:tcPr>
            <w:tcW w:w="199" w:type="pct"/>
            <w:gridSpan w:val="2"/>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105,50</w:t>
            </w:r>
          </w:p>
        </w:tc>
        <w:tc>
          <w:tcPr>
            <w:tcW w:w="195" w:type="pct"/>
            <w:tcBorders>
              <w:top w:val="nil"/>
              <w:left w:val="nil"/>
              <w:bottom w:val="single" w:sz="4" w:space="0" w:color="auto"/>
              <w:right w:val="single" w:sz="4" w:space="0" w:color="auto"/>
            </w:tcBorders>
            <w:shd w:val="clear" w:color="auto" w:fill="auto"/>
            <w:vAlign w:val="center"/>
          </w:tcPr>
          <w:p w:rsidR="00217F0B" w:rsidRPr="00217F0B" w:rsidRDefault="00217F0B" w:rsidP="00217F0B">
            <w:pPr>
              <w:pStyle w:val="ConsPlusNormal"/>
              <w:ind w:left="-57" w:right="-57" w:firstLine="0"/>
              <w:jc w:val="center"/>
              <w:rPr>
                <w:rFonts w:ascii="Times New Roman" w:hAnsi="Times New Roman" w:cs="Times New Roman"/>
                <w:sz w:val="10"/>
                <w:szCs w:val="10"/>
              </w:rPr>
            </w:pPr>
            <w:r w:rsidRPr="00217F0B">
              <w:rPr>
                <w:rFonts w:ascii="Times New Roman" w:hAnsi="Times New Roman" w:cs="Times New Roman"/>
                <w:sz w:val="10"/>
                <w:szCs w:val="10"/>
              </w:rPr>
              <w:t>105,90</w:t>
            </w:r>
          </w:p>
        </w:tc>
      </w:tr>
      <w:tr w:rsidR="00C87199" w:rsidRPr="00C727E2" w:rsidTr="00E5668C">
        <w:trPr>
          <w:trHeight w:hRule="exact" w:val="281"/>
        </w:trPr>
        <w:tc>
          <w:tcPr>
            <w:tcW w:w="159" w:type="pct"/>
            <w:tcBorders>
              <w:top w:val="nil"/>
              <w:left w:val="single" w:sz="4" w:space="0" w:color="auto"/>
              <w:bottom w:val="single" w:sz="4" w:space="0" w:color="auto"/>
              <w:right w:val="single" w:sz="4" w:space="0" w:color="auto"/>
            </w:tcBorders>
            <w:vAlign w:val="center"/>
          </w:tcPr>
          <w:p w:rsidR="000A3CE1" w:rsidRPr="009C0EBA" w:rsidRDefault="000A3CE1"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1.2.</w:t>
            </w:r>
          </w:p>
        </w:tc>
        <w:tc>
          <w:tcPr>
            <w:tcW w:w="594" w:type="pct"/>
            <w:tcBorders>
              <w:top w:val="nil"/>
              <w:left w:val="single" w:sz="4" w:space="0" w:color="auto"/>
              <w:bottom w:val="single" w:sz="4" w:space="0" w:color="auto"/>
              <w:right w:val="single" w:sz="4" w:space="0" w:color="auto"/>
            </w:tcBorders>
            <w:shd w:val="clear" w:color="auto" w:fill="auto"/>
          </w:tcPr>
          <w:p w:rsidR="000A3CE1" w:rsidRPr="00D570F9" w:rsidRDefault="000A3CE1"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Производство и распределение электроэнергии, газа и воды</w:t>
            </w:r>
          </w:p>
        </w:tc>
        <w:tc>
          <w:tcPr>
            <w:tcW w:w="189" w:type="pct"/>
            <w:tcBorders>
              <w:top w:val="nil"/>
              <w:left w:val="nil"/>
              <w:bottom w:val="single" w:sz="4" w:space="0" w:color="auto"/>
              <w:right w:val="single" w:sz="4" w:space="0" w:color="auto"/>
            </w:tcBorders>
            <w:shd w:val="clear" w:color="auto" w:fill="auto"/>
            <w:vAlign w:val="center"/>
          </w:tcPr>
          <w:p w:rsidR="000A3CE1" w:rsidRPr="00D570F9" w:rsidRDefault="000A3CE1"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24284,25</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21395,00</w:t>
            </w:r>
          </w:p>
        </w:tc>
        <w:tc>
          <w:tcPr>
            <w:tcW w:w="198"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21008,77</w:t>
            </w:r>
          </w:p>
        </w:tc>
        <w:tc>
          <w:tcPr>
            <w:tcW w:w="18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16829,05</w:t>
            </w:r>
          </w:p>
        </w:tc>
        <w:tc>
          <w:tcPr>
            <w:tcW w:w="19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16881,44</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18907,89</w:t>
            </w:r>
          </w:p>
        </w:tc>
        <w:tc>
          <w:tcPr>
            <w:tcW w:w="198"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18579,27</w:t>
            </w:r>
          </w:p>
        </w:tc>
        <w:tc>
          <w:tcPr>
            <w:tcW w:w="188"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18639,07</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20879,98</w:t>
            </w:r>
          </w:p>
        </w:tc>
        <w:tc>
          <w:tcPr>
            <w:tcW w:w="193"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18807,80</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18920,52</w:t>
            </w:r>
          </w:p>
        </w:tc>
        <w:tc>
          <w:tcPr>
            <w:tcW w:w="193"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21207,80</w:t>
            </w:r>
          </w:p>
        </w:tc>
        <w:tc>
          <w:tcPr>
            <w:tcW w:w="19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18901,84</w:t>
            </w:r>
          </w:p>
        </w:tc>
        <w:tc>
          <w:tcPr>
            <w:tcW w:w="177" w:type="pct"/>
            <w:gridSpan w:val="2"/>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19052,96</w:t>
            </w:r>
          </w:p>
        </w:tc>
        <w:tc>
          <w:tcPr>
            <w:tcW w:w="19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21547,12</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19034,15</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19205,39</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21913,42</w:t>
            </w:r>
          </w:p>
        </w:tc>
        <w:tc>
          <w:tcPr>
            <w:tcW w:w="199" w:type="pct"/>
            <w:gridSpan w:val="2"/>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19224,49</w:t>
            </w:r>
          </w:p>
        </w:tc>
        <w:tc>
          <w:tcPr>
            <w:tcW w:w="199" w:type="pct"/>
            <w:gridSpan w:val="2"/>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19493,47</w:t>
            </w:r>
          </w:p>
        </w:tc>
        <w:tc>
          <w:tcPr>
            <w:tcW w:w="195"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22351,69</w:t>
            </w:r>
          </w:p>
        </w:tc>
      </w:tr>
      <w:tr w:rsidR="00C87199" w:rsidRPr="00C727E2" w:rsidTr="00E5668C">
        <w:trPr>
          <w:trHeight w:val="262"/>
        </w:trPr>
        <w:tc>
          <w:tcPr>
            <w:tcW w:w="159" w:type="pct"/>
            <w:tcBorders>
              <w:top w:val="nil"/>
              <w:left w:val="single" w:sz="4" w:space="0" w:color="auto"/>
              <w:bottom w:val="single" w:sz="4" w:space="0" w:color="auto"/>
              <w:right w:val="single" w:sz="4" w:space="0" w:color="auto"/>
            </w:tcBorders>
            <w:vAlign w:val="center"/>
          </w:tcPr>
          <w:p w:rsidR="000A3CE1" w:rsidRPr="009C0EBA" w:rsidRDefault="000A3CE1"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1.2.1.</w:t>
            </w:r>
          </w:p>
        </w:tc>
        <w:tc>
          <w:tcPr>
            <w:tcW w:w="594" w:type="pct"/>
            <w:tcBorders>
              <w:top w:val="nil"/>
              <w:left w:val="single" w:sz="4" w:space="0" w:color="auto"/>
              <w:bottom w:val="single" w:sz="4" w:space="0" w:color="auto"/>
              <w:right w:val="single" w:sz="4" w:space="0" w:color="auto"/>
            </w:tcBorders>
            <w:shd w:val="clear" w:color="auto" w:fill="auto"/>
          </w:tcPr>
          <w:p w:rsidR="000A3CE1" w:rsidRPr="00D570F9" w:rsidRDefault="000A3CE1"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производства и распределения электроэнергии, газа и воды</w:t>
            </w:r>
          </w:p>
        </w:tc>
        <w:tc>
          <w:tcPr>
            <w:tcW w:w="189" w:type="pct"/>
            <w:tcBorders>
              <w:top w:val="nil"/>
              <w:left w:val="nil"/>
              <w:bottom w:val="single" w:sz="4" w:space="0" w:color="auto"/>
              <w:right w:val="single" w:sz="4" w:space="0" w:color="auto"/>
            </w:tcBorders>
            <w:shd w:val="clear" w:color="auto" w:fill="auto"/>
            <w:vAlign w:val="center"/>
          </w:tcPr>
          <w:p w:rsidR="000A3CE1" w:rsidRPr="00D570F9" w:rsidRDefault="000A3CE1"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106,39</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88,10</w:t>
            </w:r>
          </w:p>
        </w:tc>
        <w:tc>
          <w:tcPr>
            <w:tcW w:w="198"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98,19</w:t>
            </w:r>
          </w:p>
        </w:tc>
        <w:tc>
          <w:tcPr>
            <w:tcW w:w="18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80,10</w:t>
            </w:r>
          </w:p>
        </w:tc>
        <w:tc>
          <w:tcPr>
            <w:tcW w:w="19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80,35</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90,00</w:t>
            </w:r>
          </w:p>
        </w:tc>
        <w:tc>
          <w:tcPr>
            <w:tcW w:w="198"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110,40</w:t>
            </w:r>
          </w:p>
        </w:tc>
        <w:tc>
          <w:tcPr>
            <w:tcW w:w="188"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110,41</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110,43</w:t>
            </w:r>
          </w:p>
        </w:tc>
        <w:tc>
          <w:tcPr>
            <w:tcW w:w="193"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101,23</w:t>
            </w:r>
          </w:p>
        </w:tc>
        <w:tc>
          <w:tcPr>
            <w:tcW w:w="18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101,51</w:t>
            </w:r>
          </w:p>
        </w:tc>
        <w:tc>
          <w:tcPr>
            <w:tcW w:w="193"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101,57</w:t>
            </w:r>
          </w:p>
        </w:tc>
        <w:tc>
          <w:tcPr>
            <w:tcW w:w="19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100,50</w:t>
            </w:r>
          </w:p>
        </w:tc>
        <w:tc>
          <w:tcPr>
            <w:tcW w:w="177" w:type="pct"/>
            <w:gridSpan w:val="2"/>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100,70</w:t>
            </w:r>
          </w:p>
        </w:tc>
        <w:tc>
          <w:tcPr>
            <w:tcW w:w="194"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101,60</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100,70</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100,80</w:t>
            </w:r>
          </w:p>
        </w:tc>
        <w:tc>
          <w:tcPr>
            <w:tcW w:w="199"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101,70</w:t>
            </w:r>
          </w:p>
        </w:tc>
        <w:tc>
          <w:tcPr>
            <w:tcW w:w="199" w:type="pct"/>
            <w:gridSpan w:val="2"/>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101,00</w:t>
            </w:r>
          </w:p>
        </w:tc>
        <w:tc>
          <w:tcPr>
            <w:tcW w:w="199" w:type="pct"/>
            <w:gridSpan w:val="2"/>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101,50</w:t>
            </w:r>
          </w:p>
        </w:tc>
        <w:tc>
          <w:tcPr>
            <w:tcW w:w="195" w:type="pct"/>
            <w:tcBorders>
              <w:top w:val="nil"/>
              <w:left w:val="nil"/>
              <w:bottom w:val="single" w:sz="4" w:space="0" w:color="auto"/>
              <w:right w:val="single" w:sz="4" w:space="0" w:color="auto"/>
            </w:tcBorders>
            <w:shd w:val="clear" w:color="auto" w:fill="auto"/>
            <w:vAlign w:val="center"/>
          </w:tcPr>
          <w:p w:rsidR="000A3CE1" w:rsidRPr="000A3CE1" w:rsidRDefault="000A3CE1" w:rsidP="009D0F0D">
            <w:pPr>
              <w:pStyle w:val="ConsPlusNormal"/>
              <w:ind w:left="-57" w:right="-57" w:firstLine="0"/>
              <w:jc w:val="center"/>
              <w:rPr>
                <w:rFonts w:ascii="Times New Roman" w:hAnsi="Times New Roman" w:cs="Times New Roman"/>
                <w:sz w:val="10"/>
                <w:szCs w:val="10"/>
              </w:rPr>
            </w:pPr>
            <w:r w:rsidRPr="000A3CE1">
              <w:rPr>
                <w:rFonts w:ascii="Times New Roman" w:hAnsi="Times New Roman" w:cs="Times New Roman"/>
                <w:sz w:val="10"/>
                <w:szCs w:val="10"/>
              </w:rPr>
              <w:t>102,00</w:t>
            </w:r>
          </w:p>
        </w:tc>
      </w:tr>
      <w:tr w:rsidR="006E50E3" w:rsidRPr="00C727E2" w:rsidTr="00E5668C">
        <w:trPr>
          <w:trHeight w:hRule="exact" w:val="347"/>
        </w:trPr>
        <w:tc>
          <w:tcPr>
            <w:tcW w:w="159" w:type="pct"/>
            <w:tcBorders>
              <w:top w:val="nil"/>
              <w:left w:val="single" w:sz="4" w:space="0" w:color="auto"/>
              <w:bottom w:val="single" w:sz="4" w:space="0" w:color="auto"/>
              <w:right w:val="single" w:sz="4" w:space="0" w:color="auto"/>
            </w:tcBorders>
            <w:vAlign w:val="center"/>
          </w:tcPr>
          <w:p w:rsidR="006E50E3" w:rsidRPr="009C0EBA" w:rsidRDefault="006E50E3" w:rsidP="00DD2F29">
            <w:pPr>
              <w:pStyle w:val="ConsPlusNormal"/>
              <w:ind w:left="-57" w:right="-57" w:firstLine="0"/>
              <w:jc w:val="center"/>
              <w:outlineLvl w:val="2"/>
              <w:rPr>
                <w:rFonts w:ascii="Times New Roman" w:hAnsi="Times New Roman" w:cs="Times New Roman"/>
                <w:sz w:val="10"/>
                <w:szCs w:val="10"/>
              </w:rPr>
            </w:pPr>
            <w:r>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6E50E3" w:rsidRPr="00D570F9" w:rsidRDefault="006E50E3" w:rsidP="00133913">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промышленного производства</w:t>
            </w:r>
          </w:p>
        </w:tc>
        <w:tc>
          <w:tcPr>
            <w:tcW w:w="189" w:type="pct"/>
            <w:tcBorders>
              <w:top w:val="nil"/>
              <w:left w:val="nil"/>
              <w:bottom w:val="single" w:sz="4" w:space="0" w:color="auto"/>
              <w:right w:val="single" w:sz="4" w:space="0" w:color="auto"/>
            </w:tcBorders>
            <w:shd w:val="clear" w:color="auto" w:fill="auto"/>
            <w:vAlign w:val="center"/>
          </w:tcPr>
          <w:p w:rsidR="006E50E3" w:rsidRPr="00D570F9" w:rsidRDefault="006E50E3"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6E50E3" w:rsidRPr="002E6791" w:rsidRDefault="006E50E3" w:rsidP="009D0F0D">
            <w:pPr>
              <w:pStyle w:val="ConsPlusNormal"/>
              <w:ind w:left="-57" w:right="-57" w:firstLine="0"/>
              <w:jc w:val="center"/>
              <w:rPr>
                <w:rFonts w:ascii="Times New Roman" w:hAnsi="Times New Roman" w:cs="Times New Roman"/>
                <w:sz w:val="10"/>
                <w:szCs w:val="10"/>
              </w:rPr>
            </w:pPr>
            <w:r w:rsidRPr="002E6791">
              <w:rPr>
                <w:rFonts w:ascii="Times New Roman" w:hAnsi="Times New Roman" w:cs="Times New Roman"/>
                <w:sz w:val="10"/>
                <w:szCs w:val="10"/>
              </w:rPr>
              <w:t>108,85</w:t>
            </w:r>
          </w:p>
        </w:tc>
        <w:tc>
          <w:tcPr>
            <w:tcW w:w="189" w:type="pct"/>
            <w:tcBorders>
              <w:top w:val="nil"/>
              <w:left w:val="nil"/>
              <w:bottom w:val="single" w:sz="4" w:space="0" w:color="auto"/>
              <w:right w:val="single" w:sz="4" w:space="0" w:color="auto"/>
            </w:tcBorders>
            <w:shd w:val="clear" w:color="auto" w:fill="auto"/>
            <w:vAlign w:val="center"/>
          </w:tcPr>
          <w:p w:rsidR="006E50E3" w:rsidRPr="002E6791" w:rsidRDefault="006E50E3" w:rsidP="009D0F0D">
            <w:pPr>
              <w:pStyle w:val="ConsPlusNormal"/>
              <w:ind w:left="-57" w:right="-57" w:firstLine="0"/>
              <w:jc w:val="center"/>
              <w:rPr>
                <w:rFonts w:ascii="Times New Roman" w:hAnsi="Times New Roman" w:cs="Times New Roman"/>
                <w:sz w:val="10"/>
                <w:szCs w:val="10"/>
              </w:rPr>
            </w:pPr>
            <w:r w:rsidRPr="002E6791">
              <w:rPr>
                <w:rFonts w:ascii="Times New Roman" w:hAnsi="Times New Roman" w:cs="Times New Roman"/>
                <w:sz w:val="10"/>
                <w:szCs w:val="10"/>
              </w:rPr>
              <w:t>100,80</w:t>
            </w:r>
          </w:p>
        </w:tc>
        <w:tc>
          <w:tcPr>
            <w:tcW w:w="198"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100,05</w:t>
            </w:r>
          </w:p>
        </w:tc>
        <w:tc>
          <w:tcPr>
            <w:tcW w:w="18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101,57</w:t>
            </w:r>
          </w:p>
        </w:tc>
        <w:tc>
          <w:tcPr>
            <w:tcW w:w="19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102,00</w:t>
            </w:r>
          </w:p>
        </w:tc>
        <w:tc>
          <w:tcPr>
            <w:tcW w:w="18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102,10</w:t>
            </w:r>
          </w:p>
        </w:tc>
        <w:tc>
          <w:tcPr>
            <w:tcW w:w="198"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106,71</w:t>
            </w:r>
          </w:p>
        </w:tc>
        <w:tc>
          <w:tcPr>
            <w:tcW w:w="188"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108,91</w:t>
            </w:r>
          </w:p>
        </w:tc>
        <w:tc>
          <w:tcPr>
            <w:tcW w:w="18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109,00</w:t>
            </w:r>
          </w:p>
        </w:tc>
        <w:tc>
          <w:tcPr>
            <w:tcW w:w="193"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103,62</w:t>
            </w:r>
          </w:p>
        </w:tc>
        <w:tc>
          <w:tcPr>
            <w:tcW w:w="18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104,79</w:t>
            </w:r>
          </w:p>
        </w:tc>
        <w:tc>
          <w:tcPr>
            <w:tcW w:w="193"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105,00</w:t>
            </w:r>
          </w:p>
        </w:tc>
        <w:tc>
          <w:tcPr>
            <w:tcW w:w="19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100,41</w:t>
            </w:r>
          </w:p>
        </w:tc>
        <w:tc>
          <w:tcPr>
            <w:tcW w:w="177" w:type="pct"/>
            <w:gridSpan w:val="2"/>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100,64</w:t>
            </w:r>
          </w:p>
        </w:tc>
        <w:tc>
          <w:tcPr>
            <w:tcW w:w="194"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104,06</w:t>
            </w:r>
          </w:p>
        </w:tc>
        <w:tc>
          <w:tcPr>
            <w:tcW w:w="19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104,00</w:t>
            </w:r>
          </w:p>
        </w:tc>
        <w:tc>
          <w:tcPr>
            <w:tcW w:w="19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104,50</w:t>
            </w:r>
          </w:p>
        </w:tc>
        <w:tc>
          <w:tcPr>
            <w:tcW w:w="199"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105,70</w:t>
            </w:r>
          </w:p>
        </w:tc>
        <w:tc>
          <w:tcPr>
            <w:tcW w:w="199" w:type="pct"/>
            <w:gridSpan w:val="2"/>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104,70</w:t>
            </w:r>
          </w:p>
        </w:tc>
        <w:tc>
          <w:tcPr>
            <w:tcW w:w="199" w:type="pct"/>
            <w:gridSpan w:val="2"/>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105,00</w:t>
            </w:r>
          </w:p>
        </w:tc>
        <w:tc>
          <w:tcPr>
            <w:tcW w:w="195" w:type="pct"/>
            <w:tcBorders>
              <w:top w:val="nil"/>
              <w:left w:val="nil"/>
              <w:bottom w:val="single" w:sz="4" w:space="0" w:color="auto"/>
              <w:right w:val="single" w:sz="4" w:space="0" w:color="auto"/>
            </w:tcBorders>
            <w:shd w:val="clear" w:color="auto" w:fill="auto"/>
            <w:vAlign w:val="center"/>
          </w:tcPr>
          <w:p w:rsidR="006E50E3" w:rsidRPr="006E50E3" w:rsidRDefault="006E50E3" w:rsidP="006E50E3">
            <w:pPr>
              <w:pStyle w:val="ConsPlusNormal"/>
              <w:ind w:left="-57" w:right="-57" w:firstLine="0"/>
              <w:jc w:val="center"/>
              <w:rPr>
                <w:rFonts w:ascii="Times New Roman" w:hAnsi="Times New Roman" w:cs="Times New Roman"/>
                <w:sz w:val="10"/>
                <w:szCs w:val="10"/>
              </w:rPr>
            </w:pPr>
            <w:r w:rsidRPr="006E50E3">
              <w:rPr>
                <w:rFonts w:ascii="Times New Roman" w:hAnsi="Times New Roman" w:cs="Times New Roman"/>
                <w:sz w:val="10"/>
                <w:szCs w:val="10"/>
              </w:rPr>
              <w:t>106,00</w:t>
            </w:r>
          </w:p>
        </w:tc>
      </w:tr>
      <w:tr w:rsidR="00AC29D6" w:rsidRPr="00C727E2" w:rsidTr="00C87199">
        <w:trPr>
          <w:trHeight w:val="174"/>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AC29D6" w:rsidRPr="00311ECC" w:rsidRDefault="00AC29D6" w:rsidP="00311ECC">
            <w:pPr>
              <w:pStyle w:val="ConsPlusNormal"/>
              <w:ind w:left="-113" w:right="-113" w:firstLine="0"/>
              <w:jc w:val="center"/>
              <w:rPr>
                <w:rFonts w:ascii="Times New Roman" w:hAnsi="Times New Roman" w:cs="Times New Roman"/>
                <w:sz w:val="10"/>
                <w:szCs w:val="10"/>
              </w:rPr>
            </w:pPr>
            <w:r w:rsidRPr="009C0EBA">
              <w:rPr>
                <w:rFonts w:ascii="Times New Roman" w:hAnsi="Times New Roman" w:cs="Times New Roman"/>
                <w:sz w:val="10"/>
                <w:szCs w:val="10"/>
              </w:rPr>
              <w:t>III.</w:t>
            </w:r>
            <w:r>
              <w:rPr>
                <w:rFonts w:ascii="Times New Roman" w:hAnsi="Times New Roman" w:cs="Times New Roman"/>
                <w:sz w:val="10"/>
                <w:szCs w:val="10"/>
              </w:rPr>
              <w:t xml:space="preserve"> </w:t>
            </w:r>
            <w:r w:rsidRPr="00D570F9">
              <w:rPr>
                <w:rFonts w:ascii="Times New Roman" w:hAnsi="Times New Roman" w:cs="Times New Roman"/>
                <w:sz w:val="10"/>
                <w:szCs w:val="10"/>
              </w:rPr>
              <w:t>Рынок товаров и услуг</w:t>
            </w:r>
          </w:p>
        </w:tc>
      </w:tr>
      <w:tr w:rsidR="00D80529" w:rsidRPr="00C727E2" w:rsidTr="00F422C1">
        <w:trPr>
          <w:trHeight w:hRule="exact" w:val="241"/>
        </w:trPr>
        <w:tc>
          <w:tcPr>
            <w:tcW w:w="159" w:type="pct"/>
            <w:tcBorders>
              <w:top w:val="nil"/>
              <w:left w:val="single" w:sz="4" w:space="0" w:color="auto"/>
              <w:bottom w:val="single" w:sz="4" w:space="0" w:color="auto"/>
              <w:right w:val="single" w:sz="4" w:space="0" w:color="auto"/>
            </w:tcBorders>
            <w:vAlign w:val="center"/>
          </w:tcPr>
          <w:p w:rsidR="00D80529" w:rsidRPr="009C0EBA" w:rsidRDefault="00D80529"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D80529" w:rsidRPr="00D570F9" w:rsidRDefault="00D80529" w:rsidP="00D570F9">
            <w:pPr>
              <w:widowControl w:val="0"/>
              <w:suppressAutoHyphens/>
              <w:spacing w:after="0" w:line="240" w:lineRule="auto"/>
              <w:ind w:left="-57" w:right="-57"/>
              <w:rPr>
                <w:rFonts w:ascii="Times New Roman" w:hAnsi="Times New Roman" w:cs="Times New Roman"/>
                <w:sz w:val="10"/>
                <w:szCs w:val="10"/>
              </w:rPr>
            </w:pPr>
            <w:r w:rsidRPr="00D570F9">
              <w:rPr>
                <w:rFonts w:ascii="Times New Roman" w:hAnsi="Times New Roman" w:cs="Times New Roman"/>
                <w:sz w:val="10"/>
                <w:szCs w:val="10"/>
              </w:rPr>
              <w:t>Оборот розничной торговли</w:t>
            </w:r>
          </w:p>
        </w:tc>
        <w:tc>
          <w:tcPr>
            <w:tcW w:w="189" w:type="pct"/>
            <w:tcBorders>
              <w:top w:val="nil"/>
              <w:left w:val="nil"/>
              <w:bottom w:val="single" w:sz="4" w:space="0" w:color="auto"/>
              <w:right w:val="single" w:sz="4" w:space="0" w:color="auto"/>
            </w:tcBorders>
            <w:shd w:val="clear" w:color="auto" w:fill="auto"/>
            <w:vAlign w:val="center"/>
          </w:tcPr>
          <w:p w:rsidR="00D80529" w:rsidRPr="00D570F9" w:rsidRDefault="00D80529"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руб.</w:t>
            </w:r>
          </w:p>
        </w:tc>
        <w:tc>
          <w:tcPr>
            <w:tcW w:w="199" w:type="pct"/>
            <w:tcBorders>
              <w:top w:val="nil"/>
              <w:left w:val="nil"/>
              <w:bottom w:val="single" w:sz="4" w:space="0" w:color="auto"/>
              <w:right w:val="single" w:sz="4" w:space="0" w:color="auto"/>
            </w:tcBorders>
            <w:shd w:val="clear" w:color="auto" w:fill="auto"/>
            <w:vAlign w:val="center"/>
          </w:tcPr>
          <w:p w:rsidR="00D80529" w:rsidRPr="00C82474" w:rsidRDefault="00D80529" w:rsidP="009D0F0D">
            <w:pPr>
              <w:pStyle w:val="ConsPlusNormal"/>
              <w:ind w:left="-57" w:right="-57" w:firstLine="0"/>
              <w:jc w:val="center"/>
              <w:rPr>
                <w:rFonts w:ascii="Times New Roman" w:hAnsi="Times New Roman" w:cs="Times New Roman"/>
                <w:sz w:val="10"/>
                <w:szCs w:val="10"/>
              </w:rPr>
            </w:pPr>
            <w:r w:rsidRPr="00C82474">
              <w:rPr>
                <w:rFonts w:ascii="Times New Roman" w:hAnsi="Times New Roman" w:cs="Times New Roman"/>
                <w:sz w:val="10"/>
                <w:szCs w:val="10"/>
              </w:rPr>
              <w:t>6827,37</w:t>
            </w:r>
          </w:p>
        </w:tc>
        <w:tc>
          <w:tcPr>
            <w:tcW w:w="189" w:type="pct"/>
            <w:tcBorders>
              <w:top w:val="nil"/>
              <w:left w:val="nil"/>
              <w:bottom w:val="single" w:sz="4" w:space="0" w:color="auto"/>
              <w:right w:val="single" w:sz="4" w:space="0" w:color="auto"/>
            </w:tcBorders>
            <w:shd w:val="clear" w:color="auto" w:fill="auto"/>
            <w:vAlign w:val="center"/>
          </w:tcPr>
          <w:p w:rsidR="00D80529" w:rsidRPr="00C82474" w:rsidRDefault="00D80529" w:rsidP="009D0F0D">
            <w:pPr>
              <w:pStyle w:val="ConsPlusNormal"/>
              <w:ind w:left="-57" w:right="-57" w:firstLine="0"/>
              <w:jc w:val="center"/>
              <w:rPr>
                <w:rFonts w:ascii="Times New Roman" w:hAnsi="Times New Roman" w:cs="Times New Roman"/>
                <w:sz w:val="10"/>
                <w:szCs w:val="10"/>
              </w:rPr>
            </w:pPr>
            <w:r w:rsidRPr="00C82474">
              <w:rPr>
                <w:rFonts w:ascii="Times New Roman" w:hAnsi="Times New Roman" w:cs="Times New Roman"/>
                <w:sz w:val="10"/>
                <w:szCs w:val="10"/>
              </w:rPr>
              <w:t>7073,16</w:t>
            </w:r>
          </w:p>
        </w:tc>
        <w:tc>
          <w:tcPr>
            <w:tcW w:w="198" w:type="pct"/>
            <w:tcBorders>
              <w:top w:val="nil"/>
              <w:left w:val="nil"/>
              <w:bottom w:val="single" w:sz="4" w:space="0" w:color="auto"/>
              <w:right w:val="single" w:sz="4" w:space="0" w:color="auto"/>
            </w:tcBorders>
            <w:shd w:val="clear" w:color="auto" w:fill="auto"/>
            <w:vAlign w:val="center"/>
          </w:tcPr>
          <w:p w:rsidR="00D80529" w:rsidRPr="00C82474" w:rsidRDefault="00D80529" w:rsidP="009D0F0D">
            <w:pPr>
              <w:pStyle w:val="ConsPlusNormal"/>
              <w:ind w:left="-57" w:right="-57" w:firstLine="0"/>
              <w:jc w:val="center"/>
              <w:rPr>
                <w:rFonts w:ascii="Times New Roman" w:hAnsi="Times New Roman" w:cs="Times New Roman"/>
                <w:sz w:val="10"/>
                <w:szCs w:val="10"/>
              </w:rPr>
            </w:pPr>
            <w:r w:rsidRPr="00C82474">
              <w:rPr>
                <w:rFonts w:ascii="Times New Roman" w:hAnsi="Times New Roman" w:cs="Times New Roman"/>
                <w:sz w:val="10"/>
                <w:szCs w:val="10"/>
              </w:rPr>
              <w:t>7214,62</w:t>
            </w:r>
          </w:p>
        </w:tc>
        <w:tc>
          <w:tcPr>
            <w:tcW w:w="184"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7366,13</w:t>
            </w:r>
          </w:p>
        </w:tc>
        <w:tc>
          <w:tcPr>
            <w:tcW w:w="194"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7431,06</w:t>
            </w:r>
          </w:p>
        </w:tc>
        <w:tc>
          <w:tcPr>
            <w:tcW w:w="189"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7473,70</w:t>
            </w:r>
          </w:p>
        </w:tc>
        <w:tc>
          <w:tcPr>
            <w:tcW w:w="198"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7535,55</w:t>
            </w:r>
          </w:p>
        </w:tc>
        <w:tc>
          <w:tcPr>
            <w:tcW w:w="188"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7646,56</w:t>
            </w:r>
          </w:p>
        </w:tc>
        <w:tc>
          <w:tcPr>
            <w:tcW w:w="189"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7765,18</w:t>
            </w:r>
          </w:p>
        </w:tc>
        <w:tc>
          <w:tcPr>
            <w:tcW w:w="193"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7716,40</w:t>
            </w:r>
          </w:p>
        </w:tc>
        <w:tc>
          <w:tcPr>
            <w:tcW w:w="189"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7875,96</w:t>
            </w:r>
          </w:p>
        </w:tc>
        <w:tc>
          <w:tcPr>
            <w:tcW w:w="193"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8075,79</w:t>
            </w:r>
          </w:p>
        </w:tc>
        <w:tc>
          <w:tcPr>
            <w:tcW w:w="194"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8025,06</w:t>
            </w:r>
          </w:p>
        </w:tc>
        <w:tc>
          <w:tcPr>
            <w:tcW w:w="172"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8191,00</w:t>
            </w:r>
          </w:p>
        </w:tc>
        <w:tc>
          <w:tcPr>
            <w:tcW w:w="199" w:type="pct"/>
            <w:gridSpan w:val="2"/>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8398,82</w:t>
            </w:r>
          </w:p>
        </w:tc>
        <w:tc>
          <w:tcPr>
            <w:tcW w:w="199"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8346,06</w:t>
            </w:r>
          </w:p>
        </w:tc>
        <w:tc>
          <w:tcPr>
            <w:tcW w:w="199"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8518,64</w:t>
            </w:r>
          </w:p>
        </w:tc>
        <w:tc>
          <w:tcPr>
            <w:tcW w:w="199"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8734,77</w:t>
            </w:r>
          </w:p>
        </w:tc>
        <w:tc>
          <w:tcPr>
            <w:tcW w:w="199" w:type="pct"/>
            <w:gridSpan w:val="2"/>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8679,91</w:t>
            </w:r>
          </w:p>
        </w:tc>
        <w:tc>
          <w:tcPr>
            <w:tcW w:w="199" w:type="pct"/>
            <w:gridSpan w:val="2"/>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8859,38</w:t>
            </w:r>
          </w:p>
        </w:tc>
        <w:tc>
          <w:tcPr>
            <w:tcW w:w="195" w:type="pct"/>
            <w:tcBorders>
              <w:top w:val="nil"/>
              <w:left w:val="nil"/>
              <w:bottom w:val="single" w:sz="4" w:space="0" w:color="auto"/>
              <w:right w:val="single" w:sz="4" w:space="0" w:color="auto"/>
            </w:tcBorders>
            <w:shd w:val="clear" w:color="auto" w:fill="auto"/>
            <w:vAlign w:val="center"/>
          </w:tcPr>
          <w:p w:rsidR="00D80529" w:rsidRPr="00D80529" w:rsidRDefault="00D80529" w:rsidP="00D80529">
            <w:pPr>
              <w:pStyle w:val="ConsPlusNormal"/>
              <w:ind w:left="-57" w:right="-57" w:firstLine="0"/>
              <w:jc w:val="center"/>
              <w:rPr>
                <w:rFonts w:ascii="Times New Roman" w:hAnsi="Times New Roman" w:cs="Times New Roman"/>
                <w:sz w:val="10"/>
                <w:szCs w:val="10"/>
              </w:rPr>
            </w:pPr>
            <w:r w:rsidRPr="00D80529">
              <w:rPr>
                <w:rFonts w:ascii="Times New Roman" w:hAnsi="Times New Roman" w:cs="Times New Roman"/>
                <w:sz w:val="10"/>
                <w:szCs w:val="10"/>
              </w:rPr>
              <w:t>9084,16</w:t>
            </w:r>
          </w:p>
        </w:tc>
      </w:tr>
      <w:tr w:rsidR="00C87199" w:rsidRPr="00C727E2" w:rsidTr="00F422C1">
        <w:trPr>
          <w:trHeight w:hRule="exact" w:val="287"/>
        </w:trPr>
        <w:tc>
          <w:tcPr>
            <w:tcW w:w="159" w:type="pct"/>
            <w:tcBorders>
              <w:top w:val="nil"/>
              <w:left w:val="single" w:sz="4" w:space="0" w:color="auto"/>
              <w:bottom w:val="single" w:sz="4" w:space="0" w:color="auto"/>
              <w:right w:val="single" w:sz="4" w:space="0" w:color="auto"/>
            </w:tcBorders>
            <w:vAlign w:val="center"/>
          </w:tcPr>
          <w:p w:rsidR="00370916" w:rsidRPr="009C0EBA" w:rsidRDefault="00370916"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370916" w:rsidRPr="00D570F9" w:rsidRDefault="00370916" w:rsidP="00D570F9">
            <w:pPr>
              <w:widowControl w:val="0"/>
              <w:suppressAutoHyphens/>
              <w:spacing w:after="0" w:line="240" w:lineRule="auto"/>
              <w:ind w:left="-57" w:right="-57"/>
              <w:rPr>
                <w:rFonts w:ascii="Times New Roman" w:hAnsi="Times New Roman" w:cs="Times New Roman"/>
                <w:sz w:val="10"/>
                <w:szCs w:val="10"/>
              </w:rPr>
            </w:pPr>
            <w:r w:rsidRPr="00D570F9">
              <w:rPr>
                <w:rFonts w:ascii="Times New Roman" w:hAnsi="Times New Roman" w:cs="Times New Roman"/>
                <w:sz w:val="10"/>
                <w:szCs w:val="10"/>
              </w:rPr>
              <w:t>Объем платных услуг населению</w:t>
            </w:r>
          </w:p>
        </w:tc>
        <w:tc>
          <w:tcPr>
            <w:tcW w:w="189" w:type="pct"/>
            <w:tcBorders>
              <w:top w:val="nil"/>
              <w:left w:val="nil"/>
              <w:bottom w:val="single" w:sz="4" w:space="0" w:color="auto"/>
              <w:right w:val="single" w:sz="4" w:space="0" w:color="auto"/>
            </w:tcBorders>
            <w:shd w:val="clear" w:color="auto" w:fill="auto"/>
            <w:vAlign w:val="center"/>
          </w:tcPr>
          <w:p w:rsidR="00370916" w:rsidRPr="00D570F9" w:rsidRDefault="00370916"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руб.</w:t>
            </w:r>
          </w:p>
        </w:tc>
        <w:tc>
          <w:tcPr>
            <w:tcW w:w="19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4060,80</w:t>
            </w:r>
          </w:p>
        </w:tc>
        <w:tc>
          <w:tcPr>
            <w:tcW w:w="18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4222,50</w:t>
            </w:r>
          </w:p>
        </w:tc>
        <w:tc>
          <w:tcPr>
            <w:tcW w:w="198"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3800,25</w:t>
            </w:r>
          </w:p>
        </w:tc>
        <w:tc>
          <w:tcPr>
            <w:tcW w:w="184"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3724,25</w:t>
            </w:r>
          </w:p>
        </w:tc>
        <w:tc>
          <w:tcPr>
            <w:tcW w:w="194"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3944,66</w:t>
            </w:r>
          </w:p>
        </w:tc>
        <w:tc>
          <w:tcPr>
            <w:tcW w:w="18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3948,46</w:t>
            </w:r>
          </w:p>
        </w:tc>
        <w:tc>
          <w:tcPr>
            <w:tcW w:w="198"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3798,73</w:t>
            </w:r>
          </w:p>
        </w:tc>
        <w:tc>
          <w:tcPr>
            <w:tcW w:w="188"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4082,72</w:t>
            </w:r>
          </w:p>
        </w:tc>
        <w:tc>
          <w:tcPr>
            <w:tcW w:w="18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4106,40</w:t>
            </w:r>
          </w:p>
        </w:tc>
        <w:tc>
          <w:tcPr>
            <w:tcW w:w="193"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3874,70</w:t>
            </w:r>
          </w:p>
        </w:tc>
        <w:tc>
          <w:tcPr>
            <w:tcW w:w="18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4229,70</w:t>
            </w:r>
          </w:p>
        </w:tc>
        <w:tc>
          <w:tcPr>
            <w:tcW w:w="193"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4270,65</w:t>
            </w:r>
          </w:p>
        </w:tc>
        <w:tc>
          <w:tcPr>
            <w:tcW w:w="194"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4029,69</w:t>
            </w:r>
          </w:p>
        </w:tc>
        <w:tc>
          <w:tcPr>
            <w:tcW w:w="172"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4398,89</w:t>
            </w:r>
          </w:p>
        </w:tc>
        <w:tc>
          <w:tcPr>
            <w:tcW w:w="199" w:type="pct"/>
            <w:gridSpan w:val="2"/>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4441,48</w:t>
            </w:r>
          </w:p>
        </w:tc>
        <w:tc>
          <w:tcPr>
            <w:tcW w:w="19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4190,88</w:t>
            </w:r>
          </w:p>
        </w:tc>
        <w:tc>
          <w:tcPr>
            <w:tcW w:w="19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4574,84</w:t>
            </w:r>
          </w:p>
        </w:tc>
        <w:tc>
          <w:tcPr>
            <w:tcW w:w="199"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4619,14</w:t>
            </w:r>
          </w:p>
        </w:tc>
        <w:tc>
          <w:tcPr>
            <w:tcW w:w="199" w:type="pct"/>
            <w:gridSpan w:val="2"/>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4358,52</w:t>
            </w:r>
          </w:p>
        </w:tc>
        <w:tc>
          <w:tcPr>
            <w:tcW w:w="199" w:type="pct"/>
            <w:gridSpan w:val="2"/>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4757,84</w:t>
            </w:r>
          </w:p>
        </w:tc>
        <w:tc>
          <w:tcPr>
            <w:tcW w:w="195" w:type="pct"/>
            <w:tcBorders>
              <w:top w:val="nil"/>
              <w:left w:val="nil"/>
              <w:bottom w:val="single" w:sz="4" w:space="0" w:color="auto"/>
              <w:right w:val="single" w:sz="4" w:space="0" w:color="auto"/>
            </w:tcBorders>
            <w:shd w:val="clear" w:color="auto" w:fill="auto"/>
            <w:vAlign w:val="center"/>
          </w:tcPr>
          <w:p w:rsidR="00370916" w:rsidRPr="00370916" w:rsidRDefault="00370916" w:rsidP="009D0F0D">
            <w:pPr>
              <w:pStyle w:val="ConsPlusNormal"/>
              <w:ind w:left="-57" w:right="-57" w:firstLine="0"/>
              <w:jc w:val="center"/>
              <w:rPr>
                <w:rFonts w:ascii="Times New Roman" w:hAnsi="Times New Roman" w:cs="Times New Roman"/>
                <w:sz w:val="10"/>
                <w:szCs w:val="10"/>
              </w:rPr>
            </w:pPr>
            <w:r w:rsidRPr="00370916">
              <w:rPr>
                <w:rFonts w:ascii="Times New Roman" w:hAnsi="Times New Roman" w:cs="Times New Roman"/>
                <w:sz w:val="10"/>
                <w:szCs w:val="10"/>
              </w:rPr>
              <w:t>4803,91</w:t>
            </w:r>
          </w:p>
        </w:tc>
      </w:tr>
      <w:tr w:rsidR="00AC29D6" w:rsidRPr="00C727E2" w:rsidTr="00C87199">
        <w:trPr>
          <w:trHeight w:val="246"/>
        </w:trPr>
        <w:tc>
          <w:tcPr>
            <w:tcW w:w="5000" w:type="pct"/>
            <w:gridSpan w:val="27"/>
            <w:tcBorders>
              <w:top w:val="nil"/>
              <w:left w:val="single" w:sz="4" w:space="0" w:color="auto"/>
              <w:bottom w:val="single" w:sz="4" w:space="0" w:color="auto"/>
              <w:right w:val="single" w:sz="4" w:space="0" w:color="auto"/>
            </w:tcBorders>
            <w:vAlign w:val="center"/>
          </w:tcPr>
          <w:p w:rsidR="00AC29D6" w:rsidRDefault="00AC29D6" w:rsidP="00987C2C">
            <w:pPr>
              <w:pStyle w:val="ConsPlusNormal"/>
              <w:ind w:left="-113" w:right="-113" w:firstLine="0"/>
              <w:jc w:val="center"/>
              <w:rPr>
                <w:rFonts w:ascii="Times New Roman" w:hAnsi="Times New Roman" w:cs="Times New Roman"/>
                <w:sz w:val="10"/>
                <w:szCs w:val="10"/>
              </w:rPr>
            </w:pPr>
            <w:r w:rsidRPr="009C0EBA">
              <w:rPr>
                <w:rFonts w:ascii="Times New Roman" w:hAnsi="Times New Roman" w:cs="Times New Roman"/>
                <w:sz w:val="10"/>
                <w:szCs w:val="10"/>
              </w:rPr>
              <w:t>IV.</w:t>
            </w:r>
            <w:r>
              <w:rPr>
                <w:rFonts w:ascii="Times New Roman" w:hAnsi="Times New Roman" w:cs="Times New Roman"/>
                <w:sz w:val="10"/>
                <w:szCs w:val="10"/>
              </w:rPr>
              <w:t xml:space="preserve"> </w:t>
            </w:r>
            <w:r w:rsidRPr="00D570F9">
              <w:rPr>
                <w:rFonts w:ascii="Times New Roman" w:hAnsi="Times New Roman" w:cs="Times New Roman"/>
                <w:sz w:val="10"/>
                <w:szCs w:val="10"/>
              </w:rPr>
              <w:t>Малое и среднее предпринимательство</w:t>
            </w:r>
          </w:p>
        </w:tc>
      </w:tr>
      <w:tr w:rsidR="00C87199" w:rsidRPr="00C727E2" w:rsidTr="00F422C1">
        <w:trPr>
          <w:trHeight w:val="375"/>
        </w:trPr>
        <w:tc>
          <w:tcPr>
            <w:tcW w:w="159" w:type="pct"/>
            <w:tcBorders>
              <w:top w:val="nil"/>
              <w:left w:val="single" w:sz="4" w:space="0" w:color="auto"/>
              <w:bottom w:val="single" w:sz="4" w:space="0" w:color="auto"/>
              <w:right w:val="single" w:sz="4" w:space="0" w:color="auto"/>
            </w:tcBorders>
            <w:vAlign w:val="center"/>
          </w:tcPr>
          <w:p w:rsidR="00036133" w:rsidRPr="009C0EBA" w:rsidRDefault="0003613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036133" w:rsidRPr="00D570F9" w:rsidRDefault="00036133" w:rsidP="00200ACF">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 xml:space="preserve">Количество малых и средних предприятий, включая </w:t>
            </w:r>
            <w:proofErr w:type="spellStart"/>
            <w:r w:rsidRPr="00D570F9">
              <w:rPr>
                <w:rFonts w:ascii="Times New Roman" w:hAnsi="Times New Roman" w:cs="Times New Roman"/>
                <w:sz w:val="10"/>
                <w:szCs w:val="10"/>
              </w:rPr>
              <w:t>микропредпр</w:t>
            </w:r>
            <w:r w:rsidRPr="00D570F9">
              <w:rPr>
                <w:rFonts w:ascii="Times New Roman" w:hAnsi="Times New Roman" w:cs="Times New Roman"/>
                <w:sz w:val="10"/>
                <w:szCs w:val="10"/>
              </w:rPr>
              <w:t>и</w:t>
            </w:r>
            <w:r w:rsidRPr="00D570F9">
              <w:rPr>
                <w:rFonts w:ascii="Times New Roman" w:hAnsi="Times New Roman" w:cs="Times New Roman"/>
                <w:sz w:val="10"/>
                <w:szCs w:val="10"/>
              </w:rPr>
              <w:t>ятия</w:t>
            </w:r>
            <w:proofErr w:type="spellEnd"/>
            <w:r w:rsidRPr="00D570F9">
              <w:rPr>
                <w:rFonts w:ascii="Times New Roman" w:hAnsi="Times New Roman" w:cs="Times New Roman"/>
                <w:sz w:val="10"/>
                <w:szCs w:val="10"/>
              </w:rPr>
              <w:t xml:space="preserve"> (на конец года)</w:t>
            </w:r>
          </w:p>
        </w:tc>
        <w:tc>
          <w:tcPr>
            <w:tcW w:w="189" w:type="pct"/>
            <w:tcBorders>
              <w:top w:val="nil"/>
              <w:left w:val="nil"/>
              <w:bottom w:val="single" w:sz="4" w:space="0" w:color="auto"/>
              <w:right w:val="single" w:sz="4" w:space="0" w:color="auto"/>
            </w:tcBorders>
            <w:shd w:val="clear" w:color="auto" w:fill="auto"/>
            <w:vAlign w:val="center"/>
          </w:tcPr>
          <w:p w:rsidR="00036133" w:rsidRPr="00D570F9" w:rsidRDefault="00036133" w:rsidP="007B4509">
            <w:pPr>
              <w:pStyle w:val="ConsPlusNormal"/>
              <w:ind w:left="-57" w:right="-57" w:firstLine="0"/>
              <w:jc w:val="center"/>
              <w:outlineLvl w:val="2"/>
              <w:rPr>
                <w:rFonts w:ascii="Times New Roman" w:hAnsi="Times New Roman" w:cs="Times New Roman"/>
                <w:sz w:val="10"/>
                <w:szCs w:val="10"/>
              </w:rPr>
            </w:pPr>
            <w:r>
              <w:rPr>
                <w:rFonts w:ascii="Times New Roman" w:hAnsi="Times New Roman" w:cs="Times New Roman"/>
                <w:sz w:val="10"/>
                <w:szCs w:val="10"/>
              </w:rPr>
              <w:t>е</w:t>
            </w:r>
            <w:r w:rsidRPr="00D570F9">
              <w:rPr>
                <w:rFonts w:ascii="Times New Roman" w:hAnsi="Times New Roman" w:cs="Times New Roman"/>
                <w:sz w:val="10"/>
                <w:szCs w:val="10"/>
              </w:rPr>
              <w:t>д</w:t>
            </w:r>
            <w:r>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4504,00</w:t>
            </w:r>
          </w:p>
        </w:tc>
        <w:tc>
          <w:tcPr>
            <w:tcW w:w="18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4410,00</w:t>
            </w:r>
          </w:p>
        </w:tc>
        <w:tc>
          <w:tcPr>
            <w:tcW w:w="198"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4395,00</w:t>
            </w:r>
          </w:p>
        </w:tc>
        <w:tc>
          <w:tcPr>
            <w:tcW w:w="184"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4390,00</w:t>
            </w:r>
          </w:p>
        </w:tc>
        <w:tc>
          <w:tcPr>
            <w:tcW w:w="194"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4400,00</w:t>
            </w:r>
          </w:p>
        </w:tc>
        <w:tc>
          <w:tcPr>
            <w:tcW w:w="18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4406,00</w:t>
            </w:r>
          </w:p>
        </w:tc>
        <w:tc>
          <w:tcPr>
            <w:tcW w:w="198"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4400,00</w:t>
            </w:r>
          </w:p>
        </w:tc>
        <w:tc>
          <w:tcPr>
            <w:tcW w:w="188"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4410,00</w:t>
            </w:r>
          </w:p>
        </w:tc>
        <w:tc>
          <w:tcPr>
            <w:tcW w:w="18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4412,00</w:t>
            </w:r>
          </w:p>
        </w:tc>
        <w:tc>
          <w:tcPr>
            <w:tcW w:w="193"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4415,00</w:t>
            </w:r>
          </w:p>
        </w:tc>
        <w:tc>
          <w:tcPr>
            <w:tcW w:w="18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4430,00</w:t>
            </w:r>
          </w:p>
        </w:tc>
        <w:tc>
          <w:tcPr>
            <w:tcW w:w="193"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4433,00</w:t>
            </w:r>
          </w:p>
        </w:tc>
        <w:tc>
          <w:tcPr>
            <w:tcW w:w="194"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4434,00</w:t>
            </w:r>
          </w:p>
        </w:tc>
        <w:tc>
          <w:tcPr>
            <w:tcW w:w="172"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4450,00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4455,</w:t>
            </w:r>
            <w:r>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sidRPr="00987C2C">
              <w:rPr>
                <w:rFonts w:ascii="Times New Roman" w:hAnsi="Times New Roman" w:cs="Times New Roman"/>
                <w:sz w:val="10"/>
                <w:szCs w:val="10"/>
              </w:rPr>
              <w:t>4548,</w:t>
            </w:r>
            <w:r>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47</w:t>
            </w:r>
            <w:r w:rsidR="000242FA">
              <w:rPr>
                <w:rFonts w:ascii="Times New Roman" w:hAnsi="Times New Roman" w:cs="Times New Roman"/>
                <w:sz w:val="10"/>
                <w:szCs w:val="10"/>
              </w:rPr>
              <w:t>24</w:t>
            </w:r>
            <w:r>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472</w:t>
            </w:r>
            <w:r w:rsidR="000242FA">
              <w:rPr>
                <w:rFonts w:ascii="Times New Roman" w:hAnsi="Times New Roman" w:cs="Times New Roman"/>
                <w:sz w:val="10"/>
                <w:szCs w:val="10"/>
              </w:rPr>
              <w:t>9</w:t>
            </w:r>
            <w:r>
              <w:rPr>
                <w:rFonts w:ascii="Times New Roman" w:hAnsi="Times New Roman" w:cs="Times New Roman"/>
                <w:sz w:val="10"/>
                <w:szCs w:val="10"/>
              </w:rPr>
              <w:t>,00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4666,00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50</w:t>
            </w:r>
            <w:r w:rsidR="000242FA">
              <w:rPr>
                <w:rFonts w:ascii="Times New Roman" w:hAnsi="Times New Roman" w:cs="Times New Roman"/>
                <w:sz w:val="10"/>
                <w:szCs w:val="10"/>
              </w:rPr>
              <w:t>09</w:t>
            </w:r>
            <w:r>
              <w:rPr>
                <w:rFonts w:ascii="Times New Roman" w:hAnsi="Times New Roman" w:cs="Times New Roman"/>
                <w:sz w:val="10"/>
                <w:szCs w:val="10"/>
              </w:rPr>
              <w:t>,00</w:t>
            </w:r>
          </w:p>
        </w:tc>
        <w:tc>
          <w:tcPr>
            <w:tcW w:w="195" w:type="pct"/>
            <w:tcBorders>
              <w:top w:val="nil"/>
              <w:left w:val="nil"/>
              <w:bottom w:val="single" w:sz="4" w:space="0" w:color="auto"/>
              <w:right w:val="single" w:sz="4" w:space="0" w:color="auto"/>
            </w:tcBorders>
            <w:shd w:val="clear" w:color="auto" w:fill="auto"/>
            <w:vAlign w:val="center"/>
          </w:tcPr>
          <w:p w:rsidR="00036133" w:rsidRPr="00987C2C"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50</w:t>
            </w:r>
            <w:r w:rsidR="000242FA">
              <w:rPr>
                <w:rFonts w:ascii="Times New Roman" w:hAnsi="Times New Roman" w:cs="Times New Roman"/>
                <w:sz w:val="10"/>
                <w:szCs w:val="10"/>
              </w:rPr>
              <w:t>25</w:t>
            </w:r>
            <w:r>
              <w:rPr>
                <w:rFonts w:ascii="Times New Roman" w:hAnsi="Times New Roman" w:cs="Times New Roman"/>
                <w:sz w:val="10"/>
                <w:szCs w:val="10"/>
              </w:rPr>
              <w:t>,00</w:t>
            </w:r>
          </w:p>
        </w:tc>
      </w:tr>
      <w:tr w:rsidR="00AC29D6" w:rsidRPr="00C727E2" w:rsidTr="00C87199">
        <w:trPr>
          <w:trHeight w:val="242"/>
        </w:trPr>
        <w:tc>
          <w:tcPr>
            <w:tcW w:w="5000" w:type="pct"/>
            <w:gridSpan w:val="27"/>
            <w:tcBorders>
              <w:top w:val="nil"/>
              <w:left w:val="single" w:sz="4" w:space="0" w:color="auto"/>
              <w:bottom w:val="single" w:sz="4" w:space="0" w:color="auto"/>
              <w:right w:val="single" w:sz="4" w:space="0" w:color="auto"/>
            </w:tcBorders>
            <w:vAlign w:val="center"/>
          </w:tcPr>
          <w:p w:rsidR="00AC29D6" w:rsidRPr="00764A02" w:rsidRDefault="00541A18" w:rsidP="00764A02">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V.</w:t>
            </w:r>
            <w:r>
              <w:rPr>
                <w:rFonts w:ascii="Times New Roman" w:hAnsi="Times New Roman" w:cs="Times New Roman"/>
                <w:sz w:val="10"/>
                <w:szCs w:val="10"/>
              </w:rPr>
              <w:t xml:space="preserve"> </w:t>
            </w:r>
            <w:r w:rsidRPr="00D570F9">
              <w:rPr>
                <w:rFonts w:ascii="Times New Roman" w:hAnsi="Times New Roman" w:cs="Times New Roman"/>
                <w:sz w:val="10"/>
                <w:szCs w:val="10"/>
              </w:rPr>
              <w:t>Инвестиции и строительство</w:t>
            </w:r>
          </w:p>
        </w:tc>
      </w:tr>
      <w:tr w:rsidR="00C35E10" w:rsidRPr="00C727E2" w:rsidTr="009D0F0D">
        <w:trPr>
          <w:trHeight w:val="242"/>
        </w:trPr>
        <w:tc>
          <w:tcPr>
            <w:tcW w:w="159" w:type="pct"/>
            <w:tcBorders>
              <w:top w:val="nil"/>
              <w:left w:val="single" w:sz="4" w:space="0" w:color="auto"/>
              <w:bottom w:val="single" w:sz="4" w:space="0" w:color="auto"/>
              <w:right w:val="single" w:sz="4" w:space="0" w:color="auto"/>
            </w:tcBorders>
            <w:vAlign w:val="center"/>
          </w:tcPr>
          <w:p w:rsidR="00C35E10" w:rsidRPr="009C0EBA" w:rsidRDefault="00C35E10"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C35E10" w:rsidRPr="00D570F9" w:rsidRDefault="00C35E10"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Объем инвестиций в основной капитал за счет всех источников финансирования</w:t>
            </w:r>
          </w:p>
        </w:tc>
        <w:tc>
          <w:tcPr>
            <w:tcW w:w="189" w:type="pct"/>
            <w:tcBorders>
              <w:top w:val="nil"/>
              <w:left w:val="nil"/>
              <w:bottom w:val="single" w:sz="4" w:space="0" w:color="auto"/>
              <w:right w:val="single" w:sz="4" w:space="0" w:color="auto"/>
            </w:tcBorders>
            <w:shd w:val="clear" w:color="auto" w:fill="auto"/>
            <w:vAlign w:val="center"/>
          </w:tcPr>
          <w:p w:rsidR="00C35E10" w:rsidRPr="00D570F9" w:rsidRDefault="00C35E10"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C35E10" w:rsidRPr="00764A02" w:rsidRDefault="00C35E10" w:rsidP="009D0F0D">
            <w:pPr>
              <w:pStyle w:val="ConsPlusNormal"/>
              <w:ind w:left="-57" w:right="-57" w:firstLine="0"/>
              <w:jc w:val="center"/>
              <w:rPr>
                <w:rFonts w:ascii="Times New Roman" w:hAnsi="Times New Roman" w:cs="Times New Roman"/>
                <w:sz w:val="10"/>
                <w:szCs w:val="10"/>
              </w:rPr>
            </w:pPr>
            <w:r w:rsidRPr="00764A02">
              <w:rPr>
                <w:rFonts w:ascii="Times New Roman" w:hAnsi="Times New Roman" w:cs="Times New Roman"/>
                <w:sz w:val="10"/>
                <w:szCs w:val="10"/>
              </w:rPr>
              <w:t>11261,29</w:t>
            </w:r>
          </w:p>
        </w:tc>
        <w:tc>
          <w:tcPr>
            <w:tcW w:w="189" w:type="pct"/>
            <w:tcBorders>
              <w:top w:val="nil"/>
              <w:left w:val="nil"/>
              <w:bottom w:val="single" w:sz="4" w:space="0" w:color="auto"/>
              <w:right w:val="single" w:sz="4" w:space="0" w:color="auto"/>
            </w:tcBorders>
            <w:shd w:val="clear" w:color="auto" w:fill="auto"/>
            <w:vAlign w:val="center"/>
          </w:tcPr>
          <w:p w:rsidR="00C35E10" w:rsidRPr="00764A02" w:rsidRDefault="00C35E10" w:rsidP="009D0F0D">
            <w:pPr>
              <w:pStyle w:val="ConsPlusNormal"/>
              <w:ind w:left="-57" w:right="-57" w:firstLine="0"/>
              <w:jc w:val="center"/>
              <w:rPr>
                <w:rFonts w:ascii="Times New Roman" w:hAnsi="Times New Roman" w:cs="Times New Roman"/>
                <w:sz w:val="10"/>
                <w:szCs w:val="10"/>
              </w:rPr>
            </w:pPr>
            <w:r w:rsidRPr="00764A02">
              <w:rPr>
                <w:rFonts w:ascii="Times New Roman" w:hAnsi="Times New Roman" w:cs="Times New Roman"/>
                <w:sz w:val="10"/>
                <w:szCs w:val="10"/>
              </w:rPr>
              <w:t>15614,44</w:t>
            </w:r>
          </w:p>
        </w:tc>
        <w:tc>
          <w:tcPr>
            <w:tcW w:w="198"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12275,76</w:t>
            </w:r>
          </w:p>
        </w:tc>
        <w:tc>
          <w:tcPr>
            <w:tcW w:w="184"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13163,45</w:t>
            </w:r>
          </w:p>
        </w:tc>
        <w:tc>
          <w:tcPr>
            <w:tcW w:w="194"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13189,59</w:t>
            </w:r>
          </w:p>
        </w:tc>
        <w:tc>
          <w:tcPr>
            <w:tcW w:w="18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13196,44</w:t>
            </w:r>
          </w:p>
        </w:tc>
        <w:tc>
          <w:tcPr>
            <w:tcW w:w="198"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14195,80</w:t>
            </w:r>
          </w:p>
        </w:tc>
        <w:tc>
          <w:tcPr>
            <w:tcW w:w="188"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14228,92</w:t>
            </w:r>
          </w:p>
        </w:tc>
        <w:tc>
          <w:tcPr>
            <w:tcW w:w="18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14238,96</w:t>
            </w:r>
          </w:p>
        </w:tc>
        <w:tc>
          <w:tcPr>
            <w:tcW w:w="193"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7023,81</w:t>
            </w:r>
          </w:p>
        </w:tc>
        <w:tc>
          <w:tcPr>
            <w:tcW w:w="18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7062,65</w:t>
            </w:r>
          </w:p>
        </w:tc>
        <w:tc>
          <w:tcPr>
            <w:tcW w:w="193"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7119,48</w:t>
            </w:r>
          </w:p>
        </w:tc>
        <w:tc>
          <w:tcPr>
            <w:tcW w:w="194"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7094,05</w:t>
            </w:r>
          </w:p>
        </w:tc>
        <w:tc>
          <w:tcPr>
            <w:tcW w:w="172"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7203,90</w:t>
            </w:r>
          </w:p>
        </w:tc>
        <w:tc>
          <w:tcPr>
            <w:tcW w:w="199" w:type="pct"/>
            <w:gridSpan w:val="2"/>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7404,26</w:t>
            </w:r>
          </w:p>
        </w:tc>
        <w:tc>
          <w:tcPr>
            <w:tcW w:w="19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7200,46</w:t>
            </w:r>
          </w:p>
        </w:tc>
        <w:tc>
          <w:tcPr>
            <w:tcW w:w="19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7384,00</w:t>
            </w:r>
          </w:p>
        </w:tc>
        <w:tc>
          <w:tcPr>
            <w:tcW w:w="19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7752,26</w:t>
            </w:r>
          </w:p>
        </w:tc>
        <w:tc>
          <w:tcPr>
            <w:tcW w:w="199" w:type="pct"/>
            <w:gridSpan w:val="2"/>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7322,87</w:t>
            </w:r>
          </w:p>
        </w:tc>
        <w:tc>
          <w:tcPr>
            <w:tcW w:w="195"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7590,75</w:t>
            </w:r>
          </w:p>
        </w:tc>
        <w:tc>
          <w:tcPr>
            <w:tcW w:w="199" w:type="pct"/>
            <w:gridSpan w:val="2"/>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8139,87</w:t>
            </w:r>
          </w:p>
        </w:tc>
      </w:tr>
      <w:tr w:rsidR="00C35E10" w:rsidRPr="00C727E2" w:rsidTr="009D0F0D">
        <w:trPr>
          <w:trHeight w:hRule="exact" w:val="140"/>
        </w:trPr>
        <w:tc>
          <w:tcPr>
            <w:tcW w:w="159" w:type="pct"/>
            <w:tcBorders>
              <w:top w:val="nil"/>
              <w:left w:val="single" w:sz="4" w:space="0" w:color="auto"/>
              <w:bottom w:val="single" w:sz="4" w:space="0" w:color="auto"/>
              <w:right w:val="single" w:sz="4" w:space="0" w:color="auto"/>
            </w:tcBorders>
            <w:vAlign w:val="center"/>
          </w:tcPr>
          <w:p w:rsidR="00C35E10" w:rsidRPr="009C0EBA" w:rsidRDefault="00C35E10"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1.1.</w:t>
            </w:r>
          </w:p>
        </w:tc>
        <w:tc>
          <w:tcPr>
            <w:tcW w:w="594" w:type="pct"/>
            <w:tcBorders>
              <w:top w:val="nil"/>
              <w:left w:val="single" w:sz="4" w:space="0" w:color="auto"/>
              <w:bottom w:val="single" w:sz="4" w:space="0" w:color="auto"/>
              <w:right w:val="single" w:sz="4" w:space="0" w:color="auto"/>
            </w:tcBorders>
            <w:shd w:val="clear" w:color="auto" w:fill="auto"/>
          </w:tcPr>
          <w:p w:rsidR="00C35E10" w:rsidRPr="00D570F9" w:rsidRDefault="00C35E10"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инвестиций</w:t>
            </w:r>
          </w:p>
        </w:tc>
        <w:tc>
          <w:tcPr>
            <w:tcW w:w="189" w:type="pct"/>
            <w:tcBorders>
              <w:top w:val="nil"/>
              <w:left w:val="nil"/>
              <w:bottom w:val="single" w:sz="4" w:space="0" w:color="auto"/>
              <w:right w:val="single" w:sz="4" w:space="0" w:color="auto"/>
            </w:tcBorders>
            <w:shd w:val="clear" w:color="auto" w:fill="auto"/>
            <w:vAlign w:val="center"/>
          </w:tcPr>
          <w:p w:rsidR="00C35E10" w:rsidRPr="00D570F9" w:rsidRDefault="00C35E10"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C35E10" w:rsidRPr="00764A02" w:rsidRDefault="00C35E10"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110,20</w:t>
            </w:r>
            <w:r w:rsidRPr="00764A02">
              <w:rPr>
                <w:rFonts w:ascii="Times New Roman" w:hAnsi="Times New Roman" w:cs="Times New Roman"/>
                <w:sz w:val="10"/>
                <w:szCs w:val="10"/>
              </w:rPr>
              <w:t> </w:t>
            </w:r>
          </w:p>
        </w:tc>
        <w:tc>
          <w:tcPr>
            <w:tcW w:w="189" w:type="pct"/>
            <w:tcBorders>
              <w:top w:val="nil"/>
              <w:left w:val="nil"/>
              <w:bottom w:val="single" w:sz="4" w:space="0" w:color="auto"/>
              <w:right w:val="single" w:sz="4" w:space="0" w:color="auto"/>
            </w:tcBorders>
            <w:shd w:val="clear" w:color="auto" w:fill="auto"/>
            <w:vAlign w:val="center"/>
          </w:tcPr>
          <w:p w:rsidR="00C35E10" w:rsidRPr="00764A02" w:rsidRDefault="00C35E10" w:rsidP="009D0F0D">
            <w:pPr>
              <w:pStyle w:val="ConsPlusNormal"/>
              <w:ind w:left="-57" w:right="-57" w:firstLine="0"/>
              <w:jc w:val="center"/>
              <w:rPr>
                <w:rFonts w:ascii="Times New Roman" w:hAnsi="Times New Roman" w:cs="Times New Roman"/>
                <w:sz w:val="10"/>
                <w:szCs w:val="10"/>
              </w:rPr>
            </w:pPr>
            <w:r w:rsidRPr="00764A02">
              <w:rPr>
                <w:rFonts w:ascii="Times New Roman" w:hAnsi="Times New Roman" w:cs="Times New Roman"/>
                <w:sz w:val="10"/>
                <w:szCs w:val="10"/>
              </w:rPr>
              <w:t>138,66</w:t>
            </w:r>
          </w:p>
        </w:tc>
        <w:tc>
          <w:tcPr>
            <w:tcW w:w="198"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79,11</w:t>
            </w:r>
          </w:p>
        </w:tc>
        <w:tc>
          <w:tcPr>
            <w:tcW w:w="184"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107,23</w:t>
            </w:r>
          </w:p>
        </w:tc>
        <w:tc>
          <w:tcPr>
            <w:tcW w:w="194"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107,44</w:t>
            </w:r>
          </w:p>
        </w:tc>
        <w:tc>
          <w:tcPr>
            <w:tcW w:w="18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107,50</w:t>
            </w:r>
          </w:p>
        </w:tc>
        <w:tc>
          <w:tcPr>
            <w:tcW w:w="198"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107,84</w:t>
            </w:r>
          </w:p>
        </w:tc>
        <w:tc>
          <w:tcPr>
            <w:tcW w:w="188"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107,88</w:t>
            </w:r>
          </w:p>
        </w:tc>
        <w:tc>
          <w:tcPr>
            <w:tcW w:w="18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107,90</w:t>
            </w:r>
          </w:p>
        </w:tc>
        <w:tc>
          <w:tcPr>
            <w:tcW w:w="193"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49,48</w:t>
            </w:r>
          </w:p>
        </w:tc>
        <w:tc>
          <w:tcPr>
            <w:tcW w:w="18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49,64</w:t>
            </w:r>
          </w:p>
        </w:tc>
        <w:tc>
          <w:tcPr>
            <w:tcW w:w="193"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50,00</w:t>
            </w:r>
          </w:p>
        </w:tc>
        <w:tc>
          <w:tcPr>
            <w:tcW w:w="194"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101,00</w:t>
            </w:r>
          </w:p>
        </w:tc>
        <w:tc>
          <w:tcPr>
            <w:tcW w:w="172"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102,00</w:t>
            </w:r>
          </w:p>
        </w:tc>
        <w:tc>
          <w:tcPr>
            <w:tcW w:w="199" w:type="pct"/>
            <w:gridSpan w:val="2"/>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104,00</w:t>
            </w:r>
          </w:p>
        </w:tc>
        <w:tc>
          <w:tcPr>
            <w:tcW w:w="19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101,50</w:t>
            </w:r>
          </w:p>
        </w:tc>
        <w:tc>
          <w:tcPr>
            <w:tcW w:w="19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102,50</w:t>
            </w:r>
          </w:p>
        </w:tc>
        <w:tc>
          <w:tcPr>
            <w:tcW w:w="199"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104,70</w:t>
            </w:r>
          </w:p>
        </w:tc>
        <w:tc>
          <w:tcPr>
            <w:tcW w:w="199" w:type="pct"/>
            <w:gridSpan w:val="2"/>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101,70</w:t>
            </w:r>
          </w:p>
        </w:tc>
        <w:tc>
          <w:tcPr>
            <w:tcW w:w="195" w:type="pct"/>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102,80</w:t>
            </w:r>
          </w:p>
        </w:tc>
        <w:tc>
          <w:tcPr>
            <w:tcW w:w="199" w:type="pct"/>
            <w:gridSpan w:val="2"/>
            <w:tcBorders>
              <w:top w:val="nil"/>
              <w:left w:val="nil"/>
              <w:bottom w:val="single" w:sz="4" w:space="0" w:color="auto"/>
              <w:right w:val="single" w:sz="4" w:space="0" w:color="auto"/>
            </w:tcBorders>
            <w:shd w:val="clear" w:color="auto" w:fill="auto"/>
            <w:vAlign w:val="center"/>
          </w:tcPr>
          <w:p w:rsidR="00C35E10" w:rsidRPr="00C35E10" w:rsidRDefault="00C35E10" w:rsidP="00C35E10">
            <w:pPr>
              <w:pStyle w:val="ConsPlusNormal"/>
              <w:ind w:left="-57" w:right="-57" w:firstLine="0"/>
              <w:jc w:val="center"/>
              <w:rPr>
                <w:rFonts w:ascii="Times New Roman" w:hAnsi="Times New Roman" w:cs="Times New Roman"/>
                <w:sz w:val="10"/>
                <w:szCs w:val="10"/>
              </w:rPr>
            </w:pPr>
            <w:r w:rsidRPr="00C35E10">
              <w:rPr>
                <w:rFonts w:ascii="Times New Roman" w:hAnsi="Times New Roman" w:cs="Times New Roman"/>
                <w:sz w:val="10"/>
                <w:szCs w:val="10"/>
              </w:rPr>
              <w:t>105,00</w:t>
            </w:r>
          </w:p>
        </w:tc>
      </w:tr>
      <w:tr w:rsidR="00C87199" w:rsidRPr="00C727E2" w:rsidTr="009D0F0D">
        <w:trPr>
          <w:trHeight w:hRule="exact" w:val="282"/>
        </w:trPr>
        <w:tc>
          <w:tcPr>
            <w:tcW w:w="159" w:type="pct"/>
            <w:tcBorders>
              <w:top w:val="nil"/>
              <w:left w:val="single" w:sz="4" w:space="0" w:color="auto"/>
              <w:bottom w:val="single" w:sz="4" w:space="0" w:color="auto"/>
              <w:right w:val="single" w:sz="4" w:space="0" w:color="auto"/>
            </w:tcBorders>
            <w:vAlign w:val="center"/>
          </w:tcPr>
          <w:p w:rsidR="00036133" w:rsidRPr="009C0EBA" w:rsidRDefault="0003613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lastRenderedPageBreak/>
              <w:t>2.</w:t>
            </w:r>
          </w:p>
        </w:tc>
        <w:tc>
          <w:tcPr>
            <w:tcW w:w="594" w:type="pct"/>
            <w:tcBorders>
              <w:top w:val="nil"/>
              <w:left w:val="single" w:sz="4" w:space="0" w:color="auto"/>
              <w:bottom w:val="single" w:sz="4" w:space="0" w:color="auto"/>
              <w:right w:val="single" w:sz="4" w:space="0" w:color="auto"/>
            </w:tcBorders>
            <w:shd w:val="clear" w:color="auto" w:fill="auto"/>
          </w:tcPr>
          <w:p w:rsidR="00036133" w:rsidRPr="00D570F9" w:rsidRDefault="00036133"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Ввод в действие жилых домов</w:t>
            </w:r>
          </w:p>
        </w:tc>
        <w:tc>
          <w:tcPr>
            <w:tcW w:w="189" w:type="pct"/>
            <w:tcBorders>
              <w:top w:val="nil"/>
              <w:left w:val="nil"/>
              <w:bottom w:val="single" w:sz="4" w:space="0" w:color="auto"/>
              <w:right w:val="single" w:sz="4" w:space="0" w:color="auto"/>
            </w:tcBorders>
            <w:shd w:val="clear" w:color="auto" w:fill="auto"/>
            <w:vAlign w:val="center"/>
          </w:tcPr>
          <w:p w:rsidR="00036133" w:rsidRPr="00D570F9" w:rsidRDefault="00036133"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кв. м</w:t>
            </w:r>
          </w:p>
        </w:tc>
        <w:tc>
          <w:tcPr>
            <w:tcW w:w="19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28,43</w:t>
            </w:r>
          </w:p>
        </w:tc>
        <w:tc>
          <w:tcPr>
            <w:tcW w:w="18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31,</w:t>
            </w:r>
            <w:r w:rsidR="003649B6">
              <w:rPr>
                <w:rFonts w:ascii="Times New Roman" w:hAnsi="Times New Roman" w:cs="Times New Roman"/>
                <w:sz w:val="10"/>
                <w:szCs w:val="10"/>
              </w:rPr>
              <w:t>2</w:t>
            </w:r>
            <w:r w:rsidRPr="005F5DD3">
              <w:rPr>
                <w:rFonts w:ascii="Times New Roman" w:hAnsi="Times New Roman" w:cs="Times New Roman"/>
                <w:sz w:val="10"/>
                <w:szCs w:val="10"/>
              </w:rPr>
              <w:t>6</w:t>
            </w:r>
          </w:p>
        </w:tc>
        <w:tc>
          <w:tcPr>
            <w:tcW w:w="198"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34,90</w:t>
            </w:r>
          </w:p>
        </w:tc>
        <w:tc>
          <w:tcPr>
            <w:tcW w:w="184"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36,18</w:t>
            </w:r>
          </w:p>
        </w:tc>
        <w:tc>
          <w:tcPr>
            <w:tcW w:w="194"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36,20</w:t>
            </w:r>
          </w:p>
        </w:tc>
        <w:tc>
          <w:tcPr>
            <w:tcW w:w="18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36,20</w:t>
            </w:r>
          </w:p>
        </w:tc>
        <w:tc>
          <w:tcPr>
            <w:tcW w:w="198"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38,57</w:t>
            </w:r>
          </w:p>
        </w:tc>
        <w:tc>
          <w:tcPr>
            <w:tcW w:w="188"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38,60</w:t>
            </w:r>
          </w:p>
        </w:tc>
        <w:tc>
          <w:tcPr>
            <w:tcW w:w="18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38,60</w:t>
            </w:r>
          </w:p>
        </w:tc>
        <w:tc>
          <w:tcPr>
            <w:tcW w:w="193"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40,47</w:t>
            </w:r>
          </w:p>
        </w:tc>
        <w:tc>
          <w:tcPr>
            <w:tcW w:w="18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40,50</w:t>
            </w:r>
          </w:p>
        </w:tc>
        <w:tc>
          <w:tcPr>
            <w:tcW w:w="193"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40,51</w:t>
            </w:r>
          </w:p>
        </w:tc>
        <w:tc>
          <w:tcPr>
            <w:tcW w:w="194"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42,09</w:t>
            </w:r>
          </w:p>
        </w:tc>
        <w:tc>
          <w:tcPr>
            <w:tcW w:w="172"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42,12</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42,13</w:t>
            </w:r>
          </w:p>
        </w:tc>
        <w:tc>
          <w:tcPr>
            <w:tcW w:w="19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43,77</w:t>
            </w:r>
          </w:p>
        </w:tc>
        <w:tc>
          <w:tcPr>
            <w:tcW w:w="19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43,80</w:t>
            </w:r>
          </w:p>
        </w:tc>
        <w:tc>
          <w:tcPr>
            <w:tcW w:w="199"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43,82</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45,52</w:t>
            </w:r>
          </w:p>
        </w:tc>
        <w:tc>
          <w:tcPr>
            <w:tcW w:w="195" w:type="pct"/>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45,56</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5F5DD3" w:rsidRDefault="00036133" w:rsidP="009D0F0D">
            <w:pPr>
              <w:pStyle w:val="ConsPlusNormal"/>
              <w:ind w:left="-57" w:right="-57" w:firstLine="0"/>
              <w:jc w:val="center"/>
              <w:rPr>
                <w:rFonts w:ascii="Times New Roman" w:hAnsi="Times New Roman" w:cs="Times New Roman"/>
                <w:sz w:val="10"/>
                <w:szCs w:val="10"/>
              </w:rPr>
            </w:pPr>
            <w:r w:rsidRPr="005F5DD3">
              <w:rPr>
                <w:rFonts w:ascii="Times New Roman" w:hAnsi="Times New Roman" w:cs="Times New Roman"/>
                <w:sz w:val="10"/>
                <w:szCs w:val="10"/>
              </w:rPr>
              <w:t>45,57</w:t>
            </w:r>
          </w:p>
        </w:tc>
      </w:tr>
      <w:tr w:rsidR="00AC29D6" w:rsidRPr="00C727E2" w:rsidTr="00C87199">
        <w:trPr>
          <w:trHeight w:val="171"/>
        </w:trPr>
        <w:tc>
          <w:tcPr>
            <w:tcW w:w="5000" w:type="pct"/>
            <w:gridSpan w:val="27"/>
            <w:tcBorders>
              <w:top w:val="nil"/>
              <w:left w:val="single" w:sz="4" w:space="0" w:color="auto"/>
              <w:bottom w:val="single" w:sz="4" w:space="0" w:color="auto"/>
              <w:right w:val="single" w:sz="4" w:space="0" w:color="auto"/>
            </w:tcBorders>
            <w:vAlign w:val="center"/>
          </w:tcPr>
          <w:p w:rsidR="00AC29D6" w:rsidRPr="008F0B00" w:rsidRDefault="00541A18" w:rsidP="008F0B00">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VI.</w:t>
            </w:r>
            <w:r>
              <w:rPr>
                <w:rFonts w:ascii="Times New Roman" w:hAnsi="Times New Roman" w:cs="Times New Roman"/>
                <w:sz w:val="10"/>
                <w:szCs w:val="10"/>
              </w:rPr>
              <w:t xml:space="preserve"> </w:t>
            </w:r>
            <w:r w:rsidRPr="00D570F9">
              <w:rPr>
                <w:rFonts w:ascii="Times New Roman" w:hAnsi="Times New Roman" w:cs="Times New Roman"/>
                <w:sz w:val="10"/>
                <w:szCs w:val="10"/>
              </w:rPr>
              <w:t>Денежные доходы населения</w:t>
            </w:r>
          </w:p>
        </w:tc>
      </w:tr>
      <w:tr w:rsidR="00F422C1" w:rsidRPr="00C727E2" w:rsidTr="009D0F0D">
        <w:trPr>
          <w:trHeight w:hRule="exact" w:val="246"/>
        </w:trPr>
        <w:tc>
          <w:tcPr>
            <w:tcW w:w="159" w:type="pct"/>
            <w:tcBorders>
              <w:top w:val="nil"/>
              <w:left w:val="single" w:sz="4" w:space="0" w:color="auto"/>
              <w:bottom w:val="single" w:sz="4" w:space="0" w:color="auto"/>
              <w:right w:val="single" w:sz="4" w:space="0" w:color="auto"/>
            </w:tcBorders>
            <w:vAlign w:val="center"/>
          </w:tcPr>
          <w:p w:rsidR="00345D49" w:rsidRPr="009C0EBA" w:rsidRDefault="00345D49"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345D49" w:rsidRPr="00D570F9" w:rsidRDefault="00345D49"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Денежные доходы населения</w:t>
            </w:r>
          </w:p>
        </w:tc>
        <w:tc>
          <w:tcPr>
            <w:tcW w:w="189" w:type="pct"/>
            <w:tcBorders>
              <w:top w:val="nil"/>
              <w:left w:val="nil"/>
              <w:bottom w:val="single" w:sz="4" w:space="0" w:color="auto"/>
              <w:right w:val="single" w:sz="4" w:space="0" w:color="auto"/>
            </w:tcBorders>
            <w:shd w:val="clear" w:color="auto" w:fill="auto"/>
            <w:vAlign w:val="center"/>
          </w:tcPr>
          <w:p w:rsidR="00345D49" w:rsidRPr="00D570F9" w:rsidRDefault="00345D49" w:rsidP="007B4509">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24759,48</w:t>
            </w:r>
          </w:p>
        </w:tc>
        <w:tc>
          <w:tcPr>
            <w:tcW w:w="18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25652,76</w:t>
            </w:r>
          </w:p>
        </w:tc>
        <w:tc>
          <w:tcPr>
            <w:tcW w:w="198"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26711,72</w:t>
            </w:r>
          </w:p>
        </w:tc>
        <w:tc>
          <w:tcPr>
            <w:tcW w:w="184"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27551,38</w:t>
            </w:r>
          </w:p>
        </w:tc>
        <w:tc>
          <w:tcPr>
            <w:tcW w:w="194"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27647,78</w:t>
            </w:r>
          </w:p>
        </w:tc>
        <w:tc>
          <w:tcPr>
            <w:tcW w:w="18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27760,51</w:t>
            </w:r>
          </w:p>
        </w:tc>
        <w:tc>
          <w:tcPr>
            <w:tcW w:w="198"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28569,27</w:t>
            </w:r>
          </w:p>
        </w:tc>
        <w:tc>
          <w:tcPr>
            <w:tcW w:w="188"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28726,48</w:t>
            </w:r>
          </w:p>
        </w:tc>
        <w:tc>
          <w:tcPr>
            <w:tcW w:w="18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28933,88</w:t>
            </w:r>
          </w:p>
        </w:tc>
        <w:tc>
          <w:tcPr>
            <w:tcW w:w="193"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29546,95</w:t>
            </w:r>
          </w:p>
        </w:tc>
        <w:tc>
          <w:tcPr>
            <w:tcW w:w="18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29744,44</w:t>
            </w:r>
          </w:p>
        </w:tc>
        <w:tc>
          <w:tcPr>
            <w:tcW w:w="193"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30066,67</w:t>
            </w:r>
          </w:p>
        </w:tc>
        <w:tc>
          <w:tcPr>
            <w:tcW w:w="194"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30784,07</w:t>
            </w:r>
          </w:p>
        </w:tc>
        <w:tc>
          <w:tcPr>
            <w:tcW w:w="172"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31104,15</w:t>
            </w:r>
          </w:p>
        </w:tc>
        <w:tc>
          <w:tcPr>
            <w:tcW w:w="199" w:type="pct"/>
            <w:gridSpan w:val="2"/>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31245,91</w:t>
            </w:r>
          </w:p>
        </w:tc>
        <w:tc>
          <w:tcPr>
            <w:tcW w:w="19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31993,59</w:t>
            </w:r>
          </w:p>
        </w:tc>
        <w:tc>
          <w:tcPr>
            <w:tcW w:w="19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32388,56</w:t>
            </w:r>
          </w:p>
        </w:tc>
        <w:tc>
          <w:tcPr>
            <w:tcW w:w="199"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32600,15</w:t>
            </w:r>
          </w:p>
        </w:tc>
        <w:tc>
          <w:tcPr>
            <w:tcW w:w="187" w:type="pct"/>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33380,86</w:t>
            </w:r>
          </w:p>
        </w:tc>
        <w:tc>
          <w:tcPr>
            <w:tcW w:w="207" w:type="pct"/>
            <w:gridSpan w:val="2"/>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33792,67</w:t>
            </w:r>
          </w:p>
        </w:tc>
        <w:tc>
          <w:tcPr>
            <w:tcW w:w="199" w:type="pct"/>
            <w:gridSpan w:val="2"/>
            <w:tcBorders>
              <w:top w:val="nil"/>
              <w:left w:val="nil"/>
              <w:bottom w:val="single" w:sz="4" w:space="0" w:color="auto"/>
              <w:right w:val="single" w:sz="4" w:space="0" w:color="auto"/>
            </w:tcBorders>
            <w:shd w:val="clear" w:color="auto" w:fill="auto"/>
            <w:vAlign w:val="center"/>
          </w:tcPr>
          <w:p w:rsidR="00345D49" w:rsidRPr="00345D49" w:rsidRDefault="00345D49" w:rsidP="009D0F0D">
            <w:pPr>
              <w:pStyle w:val="ConsPlusNormal"/>
              <w:ind w:left="-57" w:right="-57" w:firstLine="0"/>
              <w:jc w:val="center"/>
              <w:rPr>
                <w:rFonts w:ascii="Times New Roman" w:hAnsi="Times New Roman" w:cs="Times New Roman"/>
                <w:sz w:val="10"/>
                <w:szCs w:val="10"/>
              </w:rPr>
            </w:pPr>
            <w:r w:rsidRPr="00345D49">
              <w:rPr>
                <w:rFonts w:ascii="Times New Roman" w:hAnsi="Times New Roman" w:cs="Times New Roman"/>
                <w:sz w:val="10"/>
                <w:szCs w:val="10"/>
              </w:rPr>
              <w:t>34013,77</w:t>
            </w:r>
          </w:p>
        </w:tc>
      </w:tr>
      <w:tr w:rsidR="00C87199" w:rsidRPr="00C727E2" w:rsidTr="009D0F0D">
        <w:trPr>
          <w:trHeight w:val="262"/>
        </w:trPr>
        <w:tc>
          <w:tcPr>
            <w:tcW w:w="159" w:type="pct"/>
            <w:tcBorders>
              <w:top w:val="nil"/>
              <w:left w:val="single" w:sz="4" w:space="0" w:color="auto"/>
              <w:bottom w:val="single" w:sz="4" w:space="0" w:color="auto"/>
              <w:right w:val="single" w:sz="4" w:space="0" w:color="auto"/>
            </w:tcBorders>
            <w:vAlign w:val="center"/>
          </w:tcPr>
          <w:p w:rsidR="00036133" w:rsidRPr="009C0EBA" w:rsidRDefault="0003613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036133" w:rsidRPr="00D570F9" w:rsidRDefault="00036133"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Численность населения с денежными доходами ниже величины прожито</w:t>
            </w:r>
            <w:r w:rsidRPr="00D570F9">
              <w:rPr>
                <w:rFonts w:ascii="Times New Roman" w:hAnsi="Times New Roman" w:cs="Times New Roman"/>
                <w:sz w:val="10"/>
                <w:szCs w:val="10"/>
              </w:rPr>
              <w:t>ч</w:t>
            </w:r>
            <w:r w:rsidRPr="00D570F9">
              <w:rPr>
                <w:rFonts w:ascii="Times New Roman" w:hAnsi="Times New Roman" w:cs="Times New Roman"/>
                <w:sz w:val="10"/>
                <w:szCs w:val="10"/>
              </w:rPr>
              <w:t>ного минимума</w:t>
            </w:r>
          </w:p>
        </w:tc>
        <w:tc>
          <w:tcPr>
            <w:tcW w:w="189" w:type="pct"/>
            <w:tcBorders>
              <w:top w:val="nil"/>
              <w:left w:val="nil"/>
              <w:bottom w:val="single" w:sz="4" w:space="0" w:color="auto"/>
              <w:right w:val="single" w:sz="4" w:space="0" w:color="auto"/>
            </w:tcBorders>
            <w:shd w:val="clear" w:color="auto" w:fill="auto"/>
            <w:vAlign w:val="center"/>
          </w:tcPr>
          <w:p w:rsidR="00036133" w:rsidRPr="00D570F9" w:rsidRDefault="00036133" w:rsidP="009C450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
        </w:tc>
        <w:tc>
          <w:tcPr>
            <w:tcW w:w="19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12,46</w:t>
            </w:r>
          </w:p>
        </w:tc>
        <w:tc>
          <w:tcPr>
            <w:tcW w:w="18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10,65</w:t>
            </w:r>
          </w:p>
        </w:tc>
        <w:tc>
          <w:tcPr>
            <w:tcW w:w="198" w:type="pct"/>
            <w:tcBorders>
              <w:top w:val="nil"/>
              <w:left w:val="nil"/>
              <w:bottom w:val="single" w:sz="4" w:space="0" w:color="auto"/>
              <w:right w:val="single" w:sz="4" w:space="0" w:color="auto"/>
            </w:tcBorders>
            <w:shd w:val="clear" w:color="auto" w:fill="auto"/>
            <w:vAlign w:val="center"/>
          </w:tcPr>
          <w:p w:rsidR="00036133" w:rsidRPr="00DF3F37" w:rsidRDefault="00036133" w:rsidP="009D0F0D">
            <w:pPr>
              <w:pStyle w:val="ConsPlusNormal"/>
              <w:ind w:left="-57" w:right="-57" w:firstLine="0"/>
              <w:jc w:val="center"/>
              <w:rPr>
                <w:rFonts w:ascii="Times New Roman" w:hAnsi="Times New Roman" w:cs="Times New Roman"/>
                <w:sz w:val="10"/>
                <w:szCs w:val="10"/>
              </w:rPr>
            </w:pPr>
            <w:r w:rsidRPr="00DF3F37">
              <w:rPr>
                <w:rFonts w:ascii="Times New Roman" w:hAnsi="Times New Roman" w:cs="Times New Roman"/>
                <w:sz w:val="10"/>
                <w:szCs w:val="10"/>
              </w:rPr>
              <w:t>10,</w:t>
            </w:r>
            <w:r w:rsidR="00071B88" w:rsidRPr="00DF3F37">
              <w:rPr>
                <w:rFonts w:ascii="Times New Roman" w:hAnsi="Times New Roman" w:cs="Times New Roman"/>
                <w:sz w:val="10"/>
                <w:szCs w:val="10"/>
              </w:rPr>
              <w:t>2</w:t>
            </w:r>
            <w:r w:rsidRPr="00DF3F37">
              <w:rPr>
                <w:rFonts w:ascii="Times New Roman" w:hAnsi="Times New Roman" w:cs="Times New Roman"/>
                <w:sz w:val="10"/>
                <w:szCs w:val="10"/>
              </w:rPr>
              <w:t>0</w:t>
            </w:r>
          </w:p>
        </w:tc>
        <w:tc>
          <w:tcPr>
            <w:tcW w:w="184" w:type="pct"/>
            <w:tcBorders>
              <w:top w:val="nil"/>
              <w:left w:val="nil"/>
              <w:bottom w:val="single" w:sz="4" w:space="0" w:color="auto"/>
              <w:right w:val="single" w:sz="4" w:space="0" w:color="auto"/>
            </w:tcBorders>
            <w:shd w:val="clear" w:color="auto" w:fill="auto"/>
            <w:vAlign w:val="center"/>
          </w:tcPr>
          <w:p w:rsidR="00036133" w:rsidRPr="00DF3F37" w:rsidRDefault="00036133" w:rsidP="009D0F0D">
            <w:pPr>
              <w:pStyle w:val="ConsPlusNormal"/>
              <w:ind w:left="-57" w:right="-57" w:firstLine="0"/>
              <w:jc w:val="center"/>
              <w:rPr>
                <w:rFonts w:ascii="Times New Roman" w:hAnsi="Times New Roman" w:cs="Times New Roman"/>
                <w:sz w:val="10"/>
                <w:szCs w:val="10"/>
              </w:rPr>
            </w:pPr>
            <w:r w:rsidRPr="00DF3F37">
              <w:rPr>
                <w:rFonts w:ascii="Times New Roman" w:hAnsi="Times New Roman" w:cs="Times New Roman"/>
                <w:sz w:val="10"/>
                <w:szCs w:val="10"/>
              </w:rPr>
              <w:t>10,</w:t>
            </w:r>
            <w:r w:rsidR="00071B88" w:rsidRPr="00DF3F37">
              <w:rPr>
                <w:rFonts w:ascii="Times New Roman" w:hAnsi="Times New Roman" w:cs="Times New Roman"/>
                <w:sz w:val="10"/>
                <w:szCs w:val="10"/>
              </w:rPr>
              <w:t>2</w:t>
            </w:r>
            <w:r w:rsidRPr="00DF3F37">
              <w:rPr>
                <w:rFonts w:ascii="Times New Roman" w:hAnsi="Times New Roman" w:cs="Times New Roman"/>
                <w:sz w:val="10"/>
                <w:szCs w:val="10"/>
              </w:rPr>
              <w:t>0</w:t>
            </w:r>
          </w:p>
        </w:tc>
        <w:tc>
          <w:tcPr>
            <w:tcW w:w="194" w:type="pct"/>
            <w:tcBorders>
              <w:top w:val="nil"/>
              <w:left w:val="nil"/>
              <w:bottom w:val="single" w:sz="4" w:space="0" w:color="auto"/>
              <w:right w:val="single" w:sz="4" w:space="0" w:color="auto"/>
            </w:tcBorders>
            <w:shd w:val="clear" w:color="auto" w:fill="auto"/>
            <w:vAlign w:val="center"/>
          </w:tcPr>
          <w:p w:rsidR="00036133" w:rsidRPr="00DF3F37" w:rsidRDefault="00036133" w:rsidP="009D0F0D">
            <w:pPr>
              <w:pStyle w:val="ConsPlusNormal"/>
              <w:ind w:left="-57" w:right="-57" w:firstLine="0"/>
              <w:jc w:val="center"/>
              <w:rPr>
                <w:rFonts w:ascii="Times New Roman" w:hAnsi="Times New Roman" w:cs="Times New Roman"/>
                <w:sz w:val="10"/>
                <w:szCs w:val="10"/>
              </w:rPr>
            </w:pPr>
            <w:r w:rsidRPr="00DF3F37">
              <w:rPr>
                <w:rFonts w:ascii="Times New Roman" w:hAnsi="Times New Roman" w:cs="Times New Roman"/>
                <w:sz w:val="10"/>
                <w:szCs w:val="10"/>
              </w:rPr>
              <w:t>10,</w:t>
            </w:r>
            <w:r w:rsidR="00071B88" w:rsidRPr="00DF3F37">
              <w:rPr>
                <w:rFonts w:ascii="Times New Roman" w:hAnsi="Times New Roman" w:cs="Times New Roman"/>
                <w:sz w:val="10"/>
                <w:szCs w:val="10"/>
              </w:rPr>
              <w:t>0</w:t>
            </w:r>
            <w:r w:rsidRPr="00DF3F37">
              <w:rPr>
                <w:rFonts w:ascii="Times New Roman" w:hAnsi="Times New Roman" w:cs="Times New Roman"/>
                <w:sz w:val="10"/>
                <w:szCs w:val="10"/>
              </w:rPr>
              <w:t>0</w:t>
            </w:r>
          </w:p>
        </w:tc>
        <w:tc>
          <w:tcPr>
            <w:tcW w:w="18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9,90</w:t>
            </w:r>
          </w:p>
        </w:tc>
        <w:tc>
          <w:tcPr>
            <w:tcW w:w="198"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10,</w:t>
            </w:r>
            <w:r>
              <w:rPr>
                <w:rFonts w:ascii="Times New Roman" w:hAnsi="Times New Roman" w:cs="Times New Roman"/>
                <w:sz w:val="10"/>
                <w:szCs w:val="10"/>
              </w:rPr>
              <w:t>1</w:t>
            </w:r>
            <w:r w:rsidRPr="00876F52">
              <w:rPr>
                <w:rFonts w:ascii="Times New Roman" w:hAnsi="Times New Roman" w:cs="Times New Roman"/>
                <w:sz w:val="10"/>
                <w:szCs w:val="10"/>
              </w:rPr>
              <w:t>0</w:t>
            </w:r>
          </w:p>
        </w:tc>
        <w:tc>
          <w:tcPr>
            <w:tcW w:w="188"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10,00</w:t>
            </w:r>
          </w:p>
        </w:tc>
        <w:tc>
          <w:tcPr>
            <w:tcW w:w="18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9,</w:t>
            </w:r>
            <w:r>
              <w:rPr>
                <w:rFonts w:ascii="Times New Roman" w:hAnsi="Times New Roman" w:cs="Times New Roman"/>
                <w:sz w:val="10"/>
                <w:szCs w:val="10"/>
              </w:rPr>
              <w:t>5</w:t>
            </w:r>
            <w:r w:rsidRPr="00876F52">
              <w:rPr>
                <w:rFonts w:ascii="Times New Roman" w:hAnsi="Times New Roman" w:cs="Times New Roman"/>
                <w:sz w:val="10"/>
                <w:szCs w:val="10"/>
              </w:rPr>
              <w:t>0</w:t>
            </w:r>
          </w:p>
        </w:tc>
        <w:tc>
          <w:tcPr>
            <w:tcW w:w="193"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10,00</w:t>
            </w:r>
          </w:p>
        </w:tc>
        <w:tc>
          <w:tcPr>
            <w:tcW w:w="18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9,60</w:t>
            </w:r>
          </w:p>
        </w:tc>
        <w:tc>
          <w:tcPr>
            <w:tcW w:w="193"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9,</w:t>
            </w:r>
            <w:r>
              <w:rPr>
                <w:rFonts w:ascii="Times New Roman" w:hAnsi="Times New Roman" w:cs="Times New Roman"/>
                <w:sz w:val="10"/>
                <w:szCs w:val="10"/>
              </w:rPr>
              <w:t>4</w:t>
            </w:r>
            <w:r w:rsidRPr="00876F52">
              <w:rPr>
                <w:rFonts w:ascii="Times New Roman" w:hAnsi="Times New Roman" w:cs="Times New Roman"/>
                <w:sz w:val="10"/>
                <w:szCs w:val="10"/>
              </w:rPr>
              <w:t>0</w:t>
            </w:r>
          </w:p>
        </w:tc>
        <w:tc>
          <w:tcPr>
            <w:tcW w:w="194"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9,</w:t>
            </w:r>
            <w:r>
              <w:rPr>
                <w:rFonts w:ascii="Times New Roman" w:hAnsi="Times New Roman" w:cs="Times New Roman"/>
                <w:sz w:val="10"/>
                <w:szCs w:val="10"/>
              </w:rPr>
              <w:t>6</w:t>
            </w:r>
            <w:r w:rsidRPr="00876F52">
              <w:rPr>
                <w:rFonts w:ascii="Times New Roman" w:hAnsi="Times New Roman" w:cs="Times New Roman"/>
                <w:sz w:val="10"/>
                <w:szCs w:val="10"/>
              </w:rPr>
              <w:t>0</w:t>
            </w:r>
          </w:p>
        </w:tc>
        <w:tc>
          <w:tcPr>
            <w:tcW w:w="172"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9,</w:t>
            </w:r>
            <w:r>
              <w:rPr>
                <w:rFonts w:ascii="Times New Roman" w:hAnsi="Times New Roman" w:cs="Times New Roman"/>
                <w:sz w:val="10"/>
                <w:szCs w:val="10"/>
              </w:rPr>
              <w:t>5</w:t>
            </w:r>
            <w:r w:rsidRPr="00876F52">
              <w:rPr>
                <w:rFonts w:ascii="Times New Roman" w:hAnsi="Times New Roman" w:cs="Times New Roman"/>
                <w:sz w:val="10"/>
                <w:szCs w:val="10"/>
              </w:rPr>
              <w:t>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9,30</w:t>
            </w:r>
          </w:p>
        </w:tc>
        <w:tc>
          <w:tcPr>
            <w:tcW w:w="19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9,</w:t>
            </w:r>
            <w:r>
              <w:rPr>
                <w:rFonts w:ascii="Times New Roman" w:hAnsi="Times New Roman" w:cs="Times New Roman"/>
                <w:sz w:val="10"/>
                <w:szCs w:val="10"/>
              </w:rPr>
              <w:t>3</w:t>
            </w:r>
            <w:r w:rsidRPr="00876F52">
              <w:rPr>
                <w:rFonts w:ascii="Times New Roman" w:hAnsi="Times New Roman" w:cs="Times New Roman"/>
                <w:sz w:val="10"/>
                <w:szCs w:val="10"/>
              </w:rPr>
              <w:t>0</w:t>
            </w:r>
          </w:p>
        </w:tc>
        <w:tc>
          <w:tcPr>
            <w:tcW w:w="19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sidRPr="00876F52">
              <w:rPr>
                <w:rFonts w:ascii="Times New Roman" w:hAnsi="Times New Roman" w:cs="Times New Roman"/>
                <w:sz w:val="10"/>
                <w:szCs w:val="10"/>
              </w:rPr>
              <w:t>9,</w:t>
            </w:r>
            <w:r>
              <w:rPr>
                <w:rFonts w:ascii="Times New Roman" w:hAnsi="Times New Roman" w:cs="Times New Roman"/>
                <w:sz w:val="10"/>
                <w:szCs w:val="10"/>
              </w:rPr>
              <w:t>1</w:t>
            </w:r>
            <w:r w:rsidRPr="00876F52">
              <w:rPr>
                <w:rFonts w:ascii="Times New Roman" w:hAnsi="Times New Roman" w:cs="Times New Roman"/>
                <w:sz w:val="10"/>
                <w:szCs w:val="10"/>
              </w:rPr>
              <w:t>0</w:t>
            </w:r>
          </w:p>
        </w:tc>
        <w:tc>
          <w:tcPr>
            <w:tcW w:w="199" w:type="pct"/>
            <w:tcBorders>
              <w:top w:val="nil"/>
              <w:left w:val="nil"/>
              <w:bottom w:val="single" w:sz="4" w:space="0" w:color="auto"/>
              <w:right w:val="single" w:sz="4" w:space="0" w:color="auto"/>
            </w:tcBorders>
            <w:shd w:val="clear" w:color="auto" w:fill="auto"/>
            <w:vAlign w:val="center"/>
          </w:tcPr>
          <w:p w:rsidR="00036133" w:rsidRPr="00876F5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9,00</w:t>
            </w:r>
          </w:p>
        </w:tc>
        <w:tc>
          <w:tcPr>
            <w:tcW w:w="187" w:type="pct"/>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9,10</w:t>
            </w:r>
          </w:p>
        </w:tc>
        <w:tc>
          <w:tcPr>
            <w:tcW w:w="207" w:type="pct"/>
            <w:gridSpan w:val="2"/>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9,00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C727E2"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8,80</w:t>
            </w:r>
          </w:p>
        </w:tc>
      </w:tr>
      <w:tr w:rsidR="00AC29D6" w:rsidRPr="00C727E2" w:rsidTr="00C87199">
        <w:trPr>
          <w:trHeight w:val="249"/>
        </w:trPr>
        <w:tc>
          <w:tcPr>
            <w:tcW w:w="5000" w:type="pct"/>
            <w:gridSpan w:val="27"/>
            <w:tcBorders>
              <w:top w:val="nil"/>
              <w:left w:val="single" w:sz="4" w:space="0" w:color="auto"/>
              <w:bottom w:val="single" w:sz="4" w:space="0" w:color="auto"/>
              <w:right w:val="single" w:sz="4" w:space="0" w:color="auto"/>
            </w:tcBorders>
            <w:vAlign w:val="center"/>
          </w:tcPr>
          <w:p w:rsidR="00AC29D6" w:rsidRPr="00065E4B" w:rsidRDefault="00541A18" w:rsidP="00065E4B">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VII.</w:t>
            </w:r>
            <w:r>
              <w:rPr>
                <w:rFonts w:ascii="Times New Roman" w:hAnsi="Times New Roman" w:cs="Times New Roman"/>
                <w:sz w:val="10"/>
                <w:szCs w:val="10"/>
              </w:rPr>
              <w:t xml:space="preserve"> </w:t>
            </w:r>
            <w:r w:rsidRPr="00D570F9">
              <w:rPr>
                <w:rFonts w:ascii="Times New Roman" w:hAnsi="Times New Roman" w:cs="Times New Roman"/>
                <w:sz w:val="10"/>
                <w:szCs w:val="10"/>
              </w:rPr>
              <w:t>Труд и занятость</w:t>
            </w:r>
          </w:p>
        </w:tc>
      </w:tr>
      <w:tr w:rsidR="00C87199" w:rsidRPr="00C727E2" w:rsidTr="00F422C1">
        <w:trPr>
          <w:trHeight w:hRule="exact" w:val="372"/>
        </w:trPr>
        <w:tc>
          <w:tcPr>
            <w:tcW w:w="159" w:type="pct"/>
            <w:tcBorders>
              <w:top w:val="nil"/>
              <w:left w:val="single" w:sz="4" w:space="0" w:color="auto"/>
              <w:bottom w:val="single" w:sz="4" w:space="0" w:color="auto"/>
              <w:right w:val="single" w:sz="4" w:space="0" w:color="auto"/>
            </w:tcBorders>
            <w:vAlign w:val="center"/>
          </w:tcPr>
          <w:p w:rsidR="00717B43" w:rsidRPr="009C0EBA" w:rsidRDefault="00717B4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717B43" w:rsidRPr="00D570F9" w:rsidRDefault="00717B43" w:rsidP="00925EBE">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Среднесписочная численность работников организаций (без внешних совместителей)</w:t>
            </w:r>
          </w:p>
        </w:tc>
        <w:tc>
          <w:tcPr>
            <w:tcW w:w="189" w:type="pct"/>
            <w:tcBorders>
              <w:top w:val="nil"/>
              <w:left w:val="nil"/>
              <w:bottom w:val="single" w:sz="4" w:space="0" w:color="auto"/>
              <w:right w:val="single" w:sz="4" w:space="0" w:color="auto"/>
            </w:tcBorders>
            <w:shd w:val="clear" w:color="auto" w:fill="auto"/>
            <w:vAlign w:val="center"/>
          </w:tcPr>
          <w:p w:rsidR="00717B43" w:rsidRPr="00D570F9" w:rsidRDefault="00717B43"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чел.</w:t>
            </w:r>
          </w:p>
        </w:tc>
        <w:tc>
          <w:tcPr>
            <w:tcW w:w="19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23,56</w:t>
            </w:r>
          </w:p>
        </w:tc>
        <w:tc>
          <w:tcPr>
            <w:tcW w:w="18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23,26</w:t>
            </w:r>
          </w:p>
        </w:tc>
        <w:tc>
          <w:tcPr>
            <w:tcW w:w="198"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23,27</w:t>
            </w:r>
          </w:p>
        </w:tc>
        <w:tc>
          <w:tcPr>
            <w:tcW w:w="184"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23,34</w:t>
            </w:r>
          </w:p>
        </w:tc>
        <w:tc>
          <w:tcPr>
            <w:tcW w:w="194"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23,38</w:t>
            </w:r>
          </w:p>
        </w:tc>
        <w:tc>
          <w:tcPr>
            <w:tcW w:w="18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23,39</w:t>
            </w:r>
          </w:p>
        </w:tc>
        <w:tc>
          <w:tcPr>
            <w:tcW w:w="198"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23,39</w:t>
            </w:r>
          </w:p>
        </w:tc>
        <w:tc>
          <w:tcPr>
            <w:tcW w:w="188"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23,44</w:t>
            </w:r>
          </w:p>
        </w:tc>
        <w:tc>
          <w:tcPr>
            <w:tcW w:w="18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23,45</w:t>
            </w:r>
          </w:p>
        </w:tc>
        <w:tc>
          <w:tcPr>
            <w:tcW w:w="193"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23,42</w:t>
            </w:r>
          </w:p>
        </w:tc>
        <w:tc>
          <w:tcPr>
            <w:tcW w:w="18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23,47</w:t>
            </w:r>
          </w:p>
        </w:tc>
        <w:tc>
          <w:tcPr>
            <w:tcW w:w="193"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23,49</w:t>
            </w:r>
          </w:p>
        </w:tc>
        <w:tc>
          <w:tcPr>
            <w:tcW w:w="194"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23,46</w:t>
            </w:r>
          </w:p>
        </w:tc>
        <w:tc>
          <w:tcPr>
            <w:tcW w:w="172"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23,52</w:t>
            </w:r>
          </w:p>
        </w:tc>
        <w:tc>
          <w:tcPr>
            <w:tcW w:w="199" w:type="pct"/>
            <w:gridSpan w:val="2"/>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23,54</w:t>
            </w:r>
          </w:p>
        </w:tc>
        <w:tc>
          <w:tcPr>
            <w:tcW w:w="19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23,51</w:t>
            </w:r>
          </w:p>
        </w:tc>
        <w:tc>
          <w:tcPr>
            <w:tcW w:w="19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23,59</w:t>
            </w:r>
          </w:p>
        </w:tc>
        <w:tc>
          <w:tcPr>
            <w:tcW w:w="199"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23,63</w:t>
            </w:r>
          </w:p>
        </w:tc>
        <w:tc>
          <w:tcPr>
            <w:tcW w:w="199" w:type="pct"/>
            <w:gridSpan w:val="2"/>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23,74</w:t>
            </w:r>
          </w:p>
        </w:tc>
        <w:tc>
          <w:tcPr>
            <w:tcW w:w="199" w:type="pct"/>
            <w:gridSpan w:val="2"/>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24,06</w:t>
            </w:r>
          </w:p>
        </w:tc>
        <w:tc>
          <w:tcPr>
            <w:tcW w:w="195" w:type="pct"/>
            <w:tcBorders>
              <w:top w:val="nil"/>
              <w:left w:val="nil"/>
              <w:bottom w:val="single" w:sz="4" w:space="0" w:color="auto"/>
              <w:right w:val="single" w:sz="4" w:space="0" w:color="auto"/>
            </w:tcBorders>
            <w:shd w:val="clear" w:color="auto" w:fill="auto"/>
            <w:vAlign w:val="center"/>
          </w:tcPr>
          <w:p w:rsidR="00717B43" w:rsidRPr="00717B43" w:rsidRDefault="00717B43" w:rsidP="009D0F0D">
            <w:pPr>
              <w:pStyle w:val="ConsPlusNormal"/>
              <w:ind w:left="-57" w:right="-57" w:firstLine="0"/>
              <w:jc w:val="center"/>
              <w:rPr>
                <w:rFonts w:ascii="Times New Roman" w:hAnsi="Times New Roman" w:cs="Times New Roman"/>
                <w:sz w:val="10"/>
                <w:szCs w:val="10"/>
              </w:rPr>
            </w:pPr>
            <w:r w:rsidRPr="00717B43">
              <w:rPr>
                <w:rFonts w:ascii="Times New Roman" w:hAnsi="Times New Roman" w:cs="Times New Roman"/>
                <w:sz w:val="10"/>
                <w:szCs w:val="10"/>
              </w:rPr>
              <w:t>24,34</w:t>
            </w:r>
          </w:p>
        </w:tc>
      </w:tr>
      <w:tr w:rsidR="00C87199" w:rsidRPr="00C727E2" w:rsidTr="00F422C1">
        <w:trPr>
          <w:trHeight w:hRule="exact" w:val="433"/>
        </w:trPr>
        <w:tc>
          <w:tcPr>
            <w:tcW w:w="159" w:type="pct"/>
            <w:tcBorders>
              <w:top w:val="nil"/>
              <w:left w:val="single" w:sz="4" w:space="0" w:color="auto"/>
              <w:bottom w:val="single" w:sz="4" w:space="0" w:color="auto"/>
              <w:right w:val="single" w:sz="4" w:space="0" w:color="auto"/>
            </w:tcBorders>
            <w:vAlign w:val="center"/>
          </w:tcPr>
          <w:p w:rsidR="00565839" w:rsidRPr="009C0EBA" w:rsidRDefault="00565839"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565839" w:rsidRPr="00D570F9" w:rsidRDefault="00565839" w:rsidP="00A25E47">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Среднемесячная номинальная начисленная заработная плата одного работника</w:t>
            </w:r>
          </w:p>
        </w:tc>
        <w:tc>
          <w:tcPr>
            <w:tcW w:w="189" w:type="pct"/>
            <w:tcBorders>
              <w:top w:val="nil"/>
              <w:left w:val="nil"/>
              <w:bottom w:val="single" w:sz="4" w:space="0" w:color="auto"/>
              <w:right w:val="single" w:sz="4" w:space="0" w:color="auto"/>
            </w:tcBorders>
            <w:shd w:val="clear" w:color="auto" w:fill="auto"/>
            <w:vAlign w:val="center"/>
          </w:tcPr>
          <w:p w:rsidR="00565839" w:rsidRPr="00D570F9" w:rsidRDefault="00565839" w:rsidP="007B4509">
            <w:pPr>
              <w:pStyle w:val="ConsPlusNormal"/>
              <w:ind w:left="-57" w:right="-57" w:firstLine="0"/>
              <w:jc w:val="center"/>
              <w:outlineLvl w:val="2"/>
              <w:rPr>
                <w:rFonts w:ascii="Times New Roman" w:hAnsi="Times New Roman" w:cs="Times New Roman"/>
                <w:sz w:val="10"/>
                <w:szCs w:val="10"/>
              </w:rPr>
            </w:pPr>
            <w:r>
              <w:rPr>
                <w:rFonts w:ascii="Times New Roman" w:hAnsi="Times New Roman" w:cs="Times New Roman"/>
                <w:sz w:val="10"/>
                <w:szCs w:val="10"/>
              </w:rPr>
              <w:t>р</w:t>
            </w:r>
            <w:r w:rsidRPr="00D570F9">
              <w:rPr>
                <w:rFonts w:ascii="Times New Roman" w:hAnsi="Times New Roman" w:cs="Times New Roman"/>
                <w:sz w:val="10"/>
                <w:szCs w:val="10"/>
              </w:rPr>
              <w:t>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36905,10</w:t>
            </w:r>
          </w:p>
        </w:tc>
        <w:tc>
          <w:tcPr>
            <w:tcW w:w="18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39142,30</w:t>
            </w:r>
          </w:p>
        </w:tc>
        <w:tc>
          <w:tcPr>
            <w:tcW w:w="198"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41048,53</w:t>
            </w:r>
          </w:p>
        </w:tc>
        <w:tc>
          <w:tcPr>
            <w:tcW w:w="184"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42247,91</w:t>
            </w:r>
          </w:p>
        </w:tc>
        <w:tc>
          <w:tcPr>
            <w:tcW w:w="194"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42375,62</w:t>
            </w:r>
          </w:p>
        </w:tc>
        <w:tc>
          <w:tcPr>
            <w:tcW w:w="18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42382,607</w:t>
            </w:r>
          </w:p>
        </w:tc>
        <w:tc>
          <w:tcPr>
            <w:tcW w:w="198"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43604,07</w:t>
            </w:r>
          </w:p>
        </w:tc>
        <w:tc>
          <w:tcPr>
            <w:tcW w:w="188"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43748,59</w:t>
            </w:r>
          </w:p>
        </w:tc>
        <w:tc>
          <w:tcPr>
            <w:tcW w:w="18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43760,042</w:t>
            </w:r>
          </w:p>
        </w:tc>
        <w:tc>
          <w:tcPr>
            <w:tcW w:w="193"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44512,15</w:t>
            </w:r>
          </w:p>
        </w:tc>
        <w:tc>
          <w:tcPr>
            <w:tcW w:w="18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44704,31</w:t>
            </w:r>
          </w:p>
        </w:tc>
        <w:tc>
          <w:tcPr>
            <w:tcW w:w="193"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44722,8</w:t>
            </w:r>
          </w:p>
        </w:tc>
        <w:tc>
          <w:tcPr>
            <w:tcW w:w="194"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45624,95</w:t>
            </w:r>
          </w:p>
        </w:tc>
        <w:tc>
          <w:tcPr>
            <w:tcW w:w="172"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45911,33</w:t>
            </w:r>
          </w:p>
        </w:tc>
        <w:tc>
          <w:tcPr>
            <w:tcW w:w="199" w:type="pct"/>
            <w:gridSpan w:val="2"/>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46064,446</w:t>
            </w:r>
          </w:p>
        </w:tc>
        <w:tc>
          <w:tcPr>
            <w:tcW w:w="19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46993,70</w:t>
            </w:r>
          </w:p>
        </w:tc>
        <w:tc>
          <w:tcPr>
            <w:tcW w:w="19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47518,22</w:t>
            </w:r>
          </w:p>
        </w:tc>
        <w:tc>
          <w:tcPr>
            <w:tcW w:w="199"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47907,024</w:t>
            </w:r>
          </w:p>
        </w:tc>
        <w:tc>
          <w:tcPr>
            <w:tcW w:w="199" w:type="pct"/>
            <w:gridSpan w:val="2"/>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48873,45</w:t>
            </w:r>
          </w:p>
        </w:tc>
        <w:tc>
          <w:tcPr>
            <w:tcW w:w="199" w:type="pct"/>
            <w:gridSpan w:val="2"/>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49418,95</w:t>
            </w:r>
          </w:p>
        </w:tc>
        <w:tc>
          <w:tcPr>
            <w:tcW w:w="195" w:type="pct"/>
            <w:tcBorders>
              <w:top w:val="nil"/>
              <w:left w:val="nil"/>
              <w:bottom w:val="single" w:sz="4" w:space="0" w:color="auto"/>
              <w:right w:val="single" w:sz="4" w:space="0" w:color="auto"/>
            </w:tcBorders>
            <w:shd w:val="clear" w:color="auto" w:fill="auto"/>
            <w:vAlign w:val="center"/>
          </w:tcPr>
          <w:p w:rsidR="00565839" w:rsidRPr="00565839" w:rsidRDefault="00565839" w:rsidP="009D0F0D">
            <w:pPr>
              <w:pStyle w:val="ConsPlusNormal"/>
              <w:ind w:left="-57" w:right="-57" w:firstLine="0"/>
              <w:jc w:val="center"/>
              <w:rPr>
                <w:rFonts w:ascii="Times New Roman" w:hAnsi="Times New Roman" w:cs="Times New Roman"/>
                <w:sz w:val="10"/>
                <w:szCs w:val="10"/>
              </w:rPr>
            </w:pPr>
            <w:r w:rsidRPr="00565839">
              <w:rPr>
                <w:rFonts w:ascii="Times New Roman" w:hAnsi="Times New Roman" w:cs="Times New Roman"/>
                <w:sz w:val="10"/>
                <w:szCs w:val="10"/>
              </w:rPr>
              <w:t>49823,305</w:t>
            </w:r>
          </w:p>
        </w:tc>
      </w:tr>
      <w:tr w:rsidR="00C87199" w:rsidRPr="00C727E2" w:rsidTr="00F422C1">
        <w:trPr>
          <w:trHeight w:hRule="exact" w:val="283"/>
        </w:trPr>
        <w:tc>
          <w:tcPr>
            <w:tcW w:w="159" w:type="pct"/>
            <w:tcBorders>
              <w:top w:val="nil"/>
              <w:left w:val="single" w:sz="4" w:space="0" w:color="auto"/>
              <w:bottom w:val="single" w:sz="4" w:space="0" w:color="auto"/>
              <w:right w:val="single" w:sz="4" w:space="0" w:color="auto"/>
            </w:tcBorders>
            <w:vAlign w:val="center"/>
          </w:tcPr>
          <w:p w:rsidR="00036133" w:rsidRPr="009C0EBA" w:rsidRDefault="00036133"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3.</w:t>
            </w:r>
          </w:p>
        </w:tc>
        <w:tc>
          <w:tcPr>
            <w:tcW w:w="594" w:type="pct"/>
            <w:tcBorders>
              <w:top w:val="nil"/>
              <w:left w:val="single" w:sz="4" w:space="0" w:color="auto"/>
              <w:bottom w:val="single" w:sz="4" w:space="0" w:color="auto"/>
              <w:right w:val="single" w:sz="4" w:space="0" w:color="auto"/>
            </w:tcBorders>
            <w:shd w:val="clear" w:color="auto" w:fill="auto"/>
          </w:tcPr>
          <w:p w:rsidR="00036133" w:rsidRPr="00AF07D5" w:rsidRDefault="00036133" w:rsidP="00AF07D5">
            <w:pPr>
              <w:pStyle w:val="ConsPlusNormal"/>
              <w:ind w:left="-57" w:right="-57" w:firstLine="0"/>
              <w:rPr>
                <w:rFonts w:ascii="Times New Roman" w:hAnsi="Times New Roman" w:cs="Times New Roman"/>
                <w:sz w:val="10"/>
                <w:szCs w:val="10"/>
              </w:rPr>
            </w:pPr>
            <w:r w:rsidRPr="00AF07D5">
              <w:rPr>
                <w:rFonts w:ascii="Times New Roman" w:hAnsi="Times New Roman" w:cs="Times New Roman"/>
                <w:sz w:val="10"/>
                <w:szCs w:val="10"/>
              </w:rPr>
              <w:t>Уровень зарегистрированной безработицы</w:t>
            </w:r>
          </w:p>
        </w:tc>
        <w:tc>
          <w:tcPr>
            <w:tcW w:w="189" w:type="pct"/>
            <w:tcBorders>
              <w:top w:val="nil"/>
              <w:left w:val="nil"/>
              <w:bottom w:val="single" w:sz="4" w:space="0" w:color="auto"/>
              <w:right w:val="single" w:sz="4" w:space="0" w:color="auto"/>
            </w:tcBorders>
            <w:shd w:val="clear" w:color="auto" w:fill="auto"/>
            <w:vAlign w:val="center"/>
          </w:tcPr>
          <w:p w:rsidR="00036133" w:rsidRPr="00AF07D5" w:rsidRDefault="00036133" w:rsidP="008600B2">
            <w:pPr>
              <w:pStyle w:val="ConsPlusNormal"/>
              <w:ind w:left="-57" w:right="-57" w:firstLine="0"/>
              <w:jc w:val="center"/>
              <w:outlineLvl w:val="2"/>
              <w:rPr>
                <w:rFonts w:ascii="Times New Roman" w:hAnsi="Times New Roman" w:cs="Times New Roman"/>
                <w:sz w:val="10"/>
                <w:szCs w:val="10"/>
              </w:rPr>
            </w:pPr>
            <w:r w:rsidRPr="00AF07D5">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0,59</w:t>
            </w:r>
          </w:p>
        </w:tc>
        <w:tc>
          <w:tcPr>
            <w:tcW w:w="189"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0,67</w:t>
            </w:r>
          </w:p>
        </w:tc>
        <w:tc>
          <w:tcPr>
            <w:tcW w:w="198"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3,60</w:t>
            </w:r>
          </w:p>
        </w:tc>
        <w:tc>
          <w:tcPr>
            <w:tcW w:w="184"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3,60</w:t>
            </w:r>
          </w:p>
        </w:tc>
        <w:tc>
          <w:tcPr>
            <w:tcW w:w="194"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1,80</w:t>
            </w:r>
          </w:p>
        </w:tc>
        <w:tc>
          <w:tcPr>
            <w:tcW w:w="189" w:type="pct"/>
            <w:tcBorders>
              <w:top w:val="nil"/>
              <w:left w:val="nil"/>
              <w:bottom w:val="single" w:sz="4" w:space="0" w:color="auto"/>
              <w:right w:val="single" w:sz="4" w:space="0" w:color="auto"/>
            </w:tcBorders>
            <w:shd w:val="clear" w:color="auto" w:fill="auto"/>
            <w:vAlign w:val="center"/>
          </w:tcPr>
          <w:p w:rsidR="00036133" w:rsidRPr="00BA52AB"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1,80</w:t>
            </w:r>
          </w:p>
        </w:tc>
        <w:tc>
          <w:tcPr>
            <w:tcW w:w="198"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3,60</w:t>
            </w:r>
          </w:p>
        </w:tc>
        <w:tc>
          <w:tcPr>
            <w:tcW w:w="188"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1,80</w:t>
            </w:r>
          </w:p>
        </w:tc>
        <w:tc>
          <w:tcPr>
            <w:tcW w:w="189" w:type="pct"/>
            <w:tcBorders>
              <w:top w:val="nil"/>
              <w:left w:val="nil"/>
              <w:bottom w:val="single" w:sz="4" w:space="0" w:color="auto"/>
              <w:right w:val="single" w:sz="4" w:space="0" w:color="auto"/>
            </w:tcBorders>
            <w:shd w:val="clear" w:color="auto" w:fill="auto"/>
            <w:vAlign w:val="center"/>
          </w:tcPr>
          <w:p w:rsidR="00036133" w:rsidRPr="00BA52AB"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1,80</w:t>
            </w:r>
          </w:p>
        </w:tc>
        <w:tc>
          <w:tcPr>
            <w:tcW w:w="193"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3,60</w:t>
            </w:r>
          </w:p>
        </w:tc>
        <w:tc>
          <w:tcPr>
            <w:tcW w:w="189"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1,80</w:t>
            </w:r>
          </w:p>
        </w:tc>
        <w:tc>
          <w:tcPr>
            <w:tcW w:w="193" w:type="pct"/>
            <w:tcBorders>
              <w:top w:val="nil"/>
              <w:left w:val="nil"/>
              <w:bottom w:val="single" w:sz="4" w:space="0" w:color="auto"/>
              <w:right w:val="single" w:sz="4" w:space="0" w:color="auto"/>
            </w:tcBorders>
            <w:shd w:val="clear" w:color="auto" w:fill="auto"/>
            <w:vAlign w:val="center"/>
          </w:tcPr>
          <w:p w:rsidR="00036133" w:rsidRPr="00BA52AB"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1,80</w:t>
            </w:r>
          </w:p>
        </w:tc>
        <w:tc>
          <w:tcPr>
            <w:tcW w:w="194"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3,60</w:t>
            </w:r>
          </w:p>
        </w:tc>
        <w:tc>
          <w:tcPr>
            <w:tcW w:w="172"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sidRPr="004C08A1">
              <w:rPr>
                <w:rFonts w:ascii="Times New Roman" w:hAnsi="Times New Roman" w:cs="Times New Roman"/>
                <w:sz w:val="10"/>
                <w:szCs w:val="10"/>
              </w:rPr>
              <w:t>1,80</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BA52AB"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1,80</w:t>
            </w:r>
          </w:p>
        </w:tc>
        <w:tc>
          <w:tcPr>
            <w:tcW w:w="199"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0,6</w:t>
            </w:r>
          </w:p>
        </w:tc>
        <w:tc>
          <w:tcPr>
            <w:tcW w:w="199"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0,6</w:t>
            </w:r>
          </w:p>
        </w:tc>
        <w:tc>
          <w:tcPr>
            <w:tcW w:w="199"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0,6</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0,6</w:t>
            </w:r>
          </w:p>
        </w:tc>
        <w:tc>
          <w:tcPr>
            <w:tcW w:w="199" w:type="pct"/>
            <w:gridSpan w:val="2"/>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0,6</w:t>
            </w:r>
          </w:p>
        </w:tc>
        <w:tc>
          <w:tcPr>
            <w:tcW w:w="195" w:type="pct"/>
            <w:tcBorders>
              <w:top w:val="nil"/>
              <w:left w:val="nil"/>
              <w:bottom w:val="single" w:sz="4" w:space="0" w:color="auto"/>
              <w:right w:val="single" w:sz="4" w:space="0" w:color="auto"/>
            </w:tcBorders>
            <w:shd w:val="clear" w:color="auto" w:fill="auto"/>
            <w:vAlign w:val="center"/>
          </w:tcPr>
          <w:p w:rsidR="00036133" w:rsidRPr="004C08A1" w:rsidRDefault="00036133" w:rsidP="009D0F0D">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0,6</w:t>
            </w:r>
          </w:p>
        </w:tc>
      </w:tr>
    </w:tbl>
    <w:p w:rsidR="00AE1B30" w:rsidRPr="00A67643" w:rsidRDefault="00AE1B30" w:rsidP="00A67643">
      <w:pPr>
        <w:spacing w:after="0"/>
        <w:rPr>
          <w:rFonts w:ascii="Times New Roman" w:hAnsi="Times New Roman" w:cs="Times New Roman"/>
          <w:sz w:val="28"/>
          <w:szCs w:val="28"/>
        </w:rPr>
      </w:pPr>
    </w:p>
    <w:p w:rsidR="00A67643" w:rsidRPr="00A67643" w:rsidRDefault="00A67643" w:rsidP="00A67643">
      <w:pPr>
        <w:spacing w:after="0"/>
        <w:rPr>
          <w:rFonts w:ascii="Times New Roman" w:hAnsi="Times New Roman" w:cs="Times New Roman"/>
          <w:sz w:val="28"/>
          <w:szCs w:val="28"/>
        </w:rPr>
      </w:pPr>
    </w:p>
    <w:p w:rsidR="00A67643" w:rsidRDefault="00A67643" w:rsidP="00A67643">
      <w:pPr>
        <w:spacing w:after="0"/>
        <w:rPr>
          <w:rFonts w:ascii="Times New Roman" w:hAnsi="Times New Roman" w:cs="Times New Roman"/>
          <w:sz w:val="28"/>
          <w:szCs w:val="28"/>
        </w:rPr>
      </w:pPr>
    </w:p>
    <w:p w:rsidR="0028584B" w:rsidRPr="0028584B" w:rsidRDefault="0028584B" w:rsidP="0028584B">
      <w:pPr>
        <w:spacing w:after="0" w:line="240" w:lineRule="exact"/>
        <w:jc w:val="both"/>
        <w:rPr>
          <w:rFonts w:ascii="Times New Roman" w:hAnsi="Times New Roman" w:cs="Times New Roman"/>
          <w:sz w:val="28"/>
          <w:szCs w:val="28"/>
        </w:rPr>
      </w:pPr>
      <w:r w:rsidRPr="0028584B">
        <w:rPr>
          <w:rFonts w:ascii="Times New Roman" w:hAnsi="Times New Roman" w:cs="Times New Roman"/>
          <w:sz w:val="28"/>
          <w:szCs w:val="28"/>
        </w:rPr>
        <w:t xml:space="preserve">Первый заместитель главы </w:t>
      </w:r>
    </w:p>
    <w:p w:rsidR="0028584B" w:rsidRPr="0028584B" w:rsidRDefault="0028584B" w:rsidP="00494E32">
      <w:pPr>
        <w:autoSpaceDE w:val="0"/>
        <w:autoSpaceDN w:val="0"/>
        <w:adjustRightInd w:val="0"/>
        <w:spacing w:after="0" w:line="240" w:lineRule="exact"/>
        <w:ind w:right="111"/>
        <w:jc w:val="both"/>
        <w:rPr>
          <w:rFonts w:ascii="Times New Roman" w:hAnsi="Times New Roman" w:cs="Times New Roman"/>
          <w:sz w:val="28"/>
          <w:szCs w:val="28"/>
        </w:rPr>
      </w:pPr>
      <w:r w:rsidRPr="0028584B">
        <w:rPr>
          <w:rFonts w:ascii="Times New Roman" w:hAnsi="Times New Roman" w:cs="Times New Roman"/>
          <w:sz w:val="28"/>
          <w:szCs w:val="28"/>
        </w:rPr>
        <w:t xml:space="preserve">администрации города Невинномысска </w:t>
      </w:r>
      <w:r>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50D2C">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494E32">
        <w:rPr>
          <w:rFonts w:ascii="Times New Roman" w:hAnsi="Times New Roman" w:cs="Times New Roman"/>
          <w:sz w:val="28"/>
          <w:szCs w:val="28"/>
        </w:rPr>
        <w:t xml:space="preserve">        </w:t>
      </w:r>
      <w:r w:rsidR="009D0F0D">
        <w:rPr>
          <w:rFonts w:ascii="Times New Roman" w:hAnsi="Times New Roman" w:cs="Times New Roman"/>
          <w:sz w:val="28"/>
          <w:szCs w:val="28"/>
        </w:rPr>
        <w:t xml:space="preserve"> </w:t>
      </w:r>
      <w:r w:rsidR="00494E32">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50D2C">
        <w:rPr>
          <w:rFonts w:ascii="Times New Roman" w:hAnsi="Times New Roman" w:cs="Times New Roman"/>
          <w:sz w:val="28"/>
          <w:szCs w:val="28"/>
        </w:rPr>
        <w:t xml:space="preserve"> </w:t>
      </w:r>
      <w:r w:rsidRPr="0028584B">
        <w:rPr>
          <w:rFonts w:ascii="Times New Roman" w:hAnsi="Times New Roman" w:cs="Times New Roman"/>
          <w:sz w:val="28"/>
          <w:szCs w:val="28"/>
        </w:rPr>
        <w:t xml:space="preserve">        В.Э. Соколюк </w:t>
      </w:r>
    </w:p>
    <w:p w:rsidR="0028584B" w:rsidRDefault="0028584B" w:rsidP="00521512">
      <w:pPr>
        <w:autoSpaceDE w:val="0"/>
        <w:autoSpaceDN w:val="0"/>
        <w:adjustRightInd w:val="0"/>
        <w:spacing w:after="0" w:line="240" w:lineRule="auto"/>
        <w:jc w:val="both"/>
        <w:rPr>
          <w:rFonts w:ascii="Times New Roman" w:hAnsi="Times New Roman" w:cs="Times New Roman"/>
          <w:sz w:val="28"/>
          <w:szCs w:val="28"/>
        </w:rPr>
      </w:pPr>
    </w:p>
    <w:p w:rsidR="0023442F" w:rsidRDefault="0023442F" w:rsidP="003F144E">
      <w:pPr>
        <w:spacing w:line="240" w:lineRule="exact"/>
        <w:jc w:val="both"/>
        <w:rPr>
          <w:sz w:val="28"/>
        </w:rPr>
        <w:sectPr w:rsidR="0023442F" w:rsidSect="00181C07">
          <w:headerReference w:type="default" r:id="rId11"/>
          <w:pgSz w:w="16838" w:h="11906" w:orient="landscape" w:code="9"/>
          <w:pgMar w:top="1985" w:right="1418" w:bottom="567" w:left="1134" w:header="992" w:footer="709" w:gutter="0"/>
          <w:pgNumType w:start="1"/>
          <w:cols w:space="708"/>
          <w:titlePg/>
          <w:docGrid w:linePitch="360"/>
        </w:sectPr>
      </w:pPr>
    </w:p>
    <w:p w:rsidR="0023442F" w:rsidRPr="0023442F" w:rsidRDefault="0023442F" w:rsidP="0023442F">
      <w:pPr>
        <w:keepNext/>
        <w:spacing w:after="0" w:line="240" w:lineRule="auto"/>
        <w:ind w:left="4214" w:right="3"/>
        <w:jc w:val="center"/>
        <w:outlineLvl w:val="0"/>
        <w:rPr>
          <w:rFonts w:ascii="Times New Roman" w:eastAsia="Times New Roman" w:hAnsi="Times New Roman" w:cs="Times New Roman"/>
          <w:bCs/>
          <w:sz w:val="28"/>
          <w:szCs w:val="28"/>
          <w:lang w:eastAsia="ru-RU"/>
        </w:rPr>
      </w:pPr>
      <w:bookmarkStart w:id="0" w:name="_Toc215485224"/>
      <w:r w:rsidRPr="0023442F">
        <w:rPr>
          <w:rFonts w:ascii="Times New Roman" w:eastAsia="Times New Roman" w:hAnsi="Times New Roman" w:cs="Times New Roman"/>
          <w:bCs/>
          <w:sz w:val="28"/>
          <w:szCs w:val="28"/>
          <w:lang w:eastAsia="ru-RU"/>
        </w:rPr>
        <w:lastRenderedPageBreak/>
        <w:t>Приложение</w:t>
      </w:r>
    </w:p>
    <w:p w:rsidR="0023442F" w:rsidRPr="0023442F" w:rsidRDefault="0023442F" w:rsidP="0023442F">
      <w:pPr>
        <w:spacing w:after="0" w:line="240" w:lineRule="auto"/>
        <w:ind w:left="4253"/>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bCs/>
          <w:sz w:val="28"/>
          <w:szCs w:val="28"/>
          <w:lang w:eastAsia="ru-RU"/>
        </w:rPr>
        <w:t xml:space="preserve">к прогнозу </w:t>
      </w:r>
      <w:proofErr w:type="gramStart"/>
      <w:r w:rsidRPr="0023442F">
        <w:rPr>
          <w:rFonts w:ascii="Times New Roman" w:eastAsia="Times New Roman" w:hAnsi="Times New Roman" w:cs="Times New Roman"/>
          <w:sz w:val="28"/>
          <w:szCs w:val="28"/>
          <w:lang w:eastAsia="ru-RU"/>
        </w:rPr>
        <w:t>социально-экономического</w:t>
      </w:r>
      <w:proofErr w:type="gramEnd"/>
    </w:p>
    <w:p w:rsidR="0023442F" w:rsidRPr="0023442F" w:rsidRDefault="0023442F" w:rsidP="0023442F">
      <w:pPr>
        <w:spacing w:after="0" w:line="240" w:lineRule="auto"/>
        <w:ind w:left="4253"/>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развития города Невинномысска </w:t>
      </w:r>
    </w:p>
    <w:p w:rsidR="0023442F" w:rsidRPr="0023442F" w:rsidRDefault="0023442F" w:rsidP="0023442F">
      <w:pPr>
        <w:spacing w:after="0" w:line="240" w:lineRule="auto"/>
        <w:ind w:left="4253"/>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на период до 2035 года</w:t>
      </w:r>
    </w:p>
    <w:p w:rsidR="0023442F" w:rsidRPr="0023442F" w:rsidRDefault="0023442F" w:rsidP="0023442F">
      <w:pPr>
        <w:keepNext/>
        <w:spacing w:after="0" w:line="240" w:lineRule="auto"/>
        <w:ind w:left="4214" w:right="3"/>
        <w:jc w:val="center"/>
        <w:outlineLvl w:val="0"/>
        <w:rPr>
          <w:rFonts w:ascii="Times New Roman" w:eastAsia="Times New Roman" w:hAnsi="Times New Roman" w:cs="Times New Roman"/>
          <w:bCs/>
          <w:sz w:val="28"/>
          <w:szCs w:val="28"/>
          <w:lang w:eastAsia="ru-RU"/>
        </w:rPr>
      </w:pPr>
    </w:p>
    <w:p w:rsidR="0023442F" w:rsidRPr="0023442F" w:rsidRDefault="0023442F" w:rsidP="0023442F">
      <w:pPr>
        <w:keepNext/>
        <w:spacing w:after="0" w:line="240" w:lineRule="auto"/>
        <w:ind w:right="-82"/>
        <w:jc w:val="center"/>
        <w:outlineLvl w:val="0"/>
        <w:rPr>
          <w:rFonts w:ascii="Times New Roman" w:eastAsia="Times New Roman" w:hAnsi="Times New Roman" w:cs="Times New Roman"/>
          <w:bCs/>
          <w:sz w:val="28"/>
          <w:szCs w:val="28"/>
          <w:lang w:eastAsia="ru-RU"/>
        </w:rPr>
      </w:pPr>
    </w:p>
    <w:p w:rsidR="0023442F" w:rsidRPr="0023442F" w:rsidRDefault="0023442F" w:rsidP="0023442F">
      <w:pPr>
        <w:keepNext/>
        <w:spacing w:after="0" w:line="240" w:lineRule="auto"/>
        <w:ind w:right="-82"/>
        <w:jc w:val="center"/>
        <w:outlineLvl w:val="0"/>
        <w:rPr>
          <w:rFonts w:ascii="Times New Roman" w:eastAsia="Times New Roman" w:hAnsi="Times New Roman" w:cs="Times New Roman"/>
          <w:bCs/>
          <w:sz w:val="28"/>
          <w:szCs w:val="28"/>
          <w:lang w:eastAsia="ru-RU"/>
        </w:rPr>
      </w:pPr>
    </w:p>
    <w:p w:rsidR="0023442F" w:rsidRPr="0023442F" w:rsidRDefault="0023442F" w:rsidP="0023442F">
      <w:pPr>
        <w:keepNext/>
        <w:spacing w:after="0" w:line="240" w:lineRule="auto"/>
        <w:ind w:right="-82"/>
        <w:jc w:val="center"/>
        <w:outlineLvl w:val="0"/>
        <w:rPr>
          <w:rFonts w:ascii="Times New Roman" w:eastAsia="Times New Roman" w:hAnsi="Times New Roman" w:cs="Times New Roman"/>
          <w:bCs/>
          <w:sz w:val="28"/>
          <w:szCs w:val="28"/>
          <w:lang w:eastAsia="ru-RU"/>
        </w:rPr>
      </w:pPr>
    </w:p>
    <w:p w:rsidR="0023442F" w:rsidRPr="0023442F" w:rsidRDefault="0023442F" w:rsidP="0023442F">
      <w:pPr>
        <w:keepNext/>
        <w:spacing w:after="0" w:line="240" w:lineRule="auto"/>
        <w:ind w:right="-82"/>
        <w:jc w:val="center"/>
        <w:outlineLvl w:val="0"/>
        <w:rPr>
          <w:rFonts w:ascii="Times New Roman" w:eastAsia="Times New Roman" w:hAnsi="Times New Roman" w:cs="Times New Roman"/>
          <w:bCs/>
          <w:sz w:val="28"/>
          <w:szCs w:val="28"/>
          <w:lang w:eastAsia="ru-RU"/>
        </w:rPr>
      </w:pPr>
      <w:r w:rsidRPr="0023442F">
        <w:rPr>
          <w:rFonts w:ascii="Times New Roman" w:eastAsia="Times New Roman" w:hAnsi="Times New Roman" w:cs="Times New Roman"/>
          <w:bCs/>
          <w:sz w:val="28"/>
          <w:szCs w:val="28"/>
          <w:lang w:eastAsia="ru-RU"/>
        </w:rPr>
        <w:t>ПОЯСНИТЕЛЬНАЯ ЗАПИСКА</w:t>
      </w:r>
    </w:p>
    <w:p w:rsidR="0023442F" w:rsidRPr="0023442F" w:rsidRDefault="0023442F" w:rsidP="0023442F">
      <w:pPr>
        <w:spacing w:after="0" w:line="240" w:lineRule="auto"/>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bCs/>
          <w:color w:val="000000"/>
          <w:sz w:val="28"/>
          <w:szCs w:val="28"/>
          <w:lang w:eastAsia="ru-RU"/>
        </w:rPr>
        <w:t xml:space="preserve">к прогнозу </w:t>
      </w:r>
      <w:bookmarkEnd w:id="0"/>
      <w:r w:rsidRPr="0023442F">
        <w:rPr>
          <w:rFonts w:ascii="Times New Roman" w:eastAsia="Times New Roman" w:hAnsi="Times New Roman" w:cs="Times New Roman"/>
          <w:sz w:val="28"/>
          <w:szCs w:val="28"/>
          <w:lang w:eastAsia="ru-RU"/>
        </w:rPr>
        <w:t xml:space="preserve">социально-экономического развития города Невинномысска </w:t>
      </w:r>
    </w:p>
    <w:p w:rsidR="0023442F" w:rsidRPr="0023442F" w:rsidRDefault="0023442F" w:rsidP="0023442F">
      <w:pPr>
        <w:spacing w:after="0" w:line="240" w:lineRule="auto"/>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на период до 2035 года</w:t>
      </w:r>
    </w:p>
    <w:p w:rsidR="0023442F" w:rsidRPr="0023442F" w:rsidRDefault="0023442F" w:rsidP="0023442F">
      <w:pPr>
        <w:shd w:val="clear" w:color="auto" w:fill="FFFFFF"/>
        <w:spacing w:after="0" w:line="240" w:lineRule="auto"/>
        <w:ind w:right="-82"/>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smartTag w:uri="urn:schemas-microsoft-com:office:smarttags" w:element="place">
        <w:r w:rsidRPr="0023442F">
          <w:rPr>
            <w:rFonts w:ascii="Times New Roman" w:eastAsia="Times New Roman" w:hAnsi="Times New Roman" w:cs="Times New Roman"/>
            <w:sz w:val="28"/>
            <w:szCs w:val="28"/>
            <w:lang w:val="en-US" w:eastAsia="ru-RU"/>
          </w:rPr>
          <w:t>I</w:t>
        </w:r>
        <w:r w:rsidRPr="0023442F">
          <w:rPr>
            <w:rFonts w:ascii="Times New Roman" w:eastAsia="Times New Roman" w:hAnsi="Times New Roman" w:cs="Times New Roman"/>
            <w:sz w:val="28"/>
            <w:szCs w:val="28"/>
            <w:lang w:eastAsia="ru-RU"/>
          </w:rPr>
          <w:t>.</w:t>
        </w:r>
      </w:smartTag>
      <w:r w:rsidRPr="0023442F">
        <w:rPr>
          <w:rFonts w:ascii="Times New Roman" w:eastAsia="Times New Roman" w:hAnsi="Times New Roman" w:cs="Times New Roman"/>
          <w:sz w:val="28"/>
          <w:szCs w:val="28"/>
          <w:lang w:eastAsia="ru-RU"/>
        </w:rPr>
        <w:t xml:space="preserve"> Общая оценка социально-экономической ситуации </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городе Невинномысске за отчетный период</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23442F">
        <w:rPr>
          <w:rFonts w:ascii="Times New Roman" w:eastAsia="Times New Roman" w:hAnsi="Times New Roman" w:cs="Times New Roman"/>
          <w:sz w:val="28"/>
          <w:szCs w:val="28"/>
          <w:lang w:eastAsia="ru-RU"/>
        </w:rPr>
        <w:t xml:space="preserve">Город Невинномысск находится в </w:t>
      </w:r>
      <w:proofErr w:type="spellStart"/>
      <w:r w:rsidRPr="0023442F">
        <w:rPr>
          <w:rFonts w:ascii="Times New Roman" w:eastAsia="Times New Roman" w:hAnsi="Times New Roman" w:cs="Times New Roman"/>
          <w:sz w:val="28"/>
          <w:szCs w:val="28"/>
          <w:lang w:eastAsia="ru-RU"/>
        </w:rPr>
        <w:t>Предкавказье</w:t>
      </w:r>
      <w:proofErr w:type="spellEnd"/>
      <w:r w:rsidRPr="0023442F">
        <w:rPr>
          <w:rFonts w:ascii="Times New Roman" w:eastAsia="Times New Roman" w:hAnsi="Times New Roman" w:cs="Times New Roman"/>
          <w:sz w:val="28"/>
          <w:szCs w:val="28"/>
          <w:lang w:eastAsia="ru-RU"/>
        </w:rPr>
        <w:t xml:space="preserve"> на Ставропольской возвышенности по берегам реки Кубань при впадении в нее реки Большой Зеленчук. В Невинномысске начинается Невинномысский канал, подающий воду из реки Кубань в реку Егорлык. Территория разделена железной дорогой, а также автомобильной дорогой федерального значения Р-217 «Кавказ» и рекой Кубань на 4 основных планировочных района: </w:t>
      </w:r>
      <w:proofErr w:type="gramStart"/>
      <w:r w:rsidRPr="0023442F">
        <w:rPr>
          <w:rFonts w:ascii="Times New Roman" w:eastAsia="Times New Roman" w:hAnsi="Times New Roman" w:cs="Times New Roman"/>
          <w:sz w:val="28"/>
          <w:szCs w:val="28"/>
          <w:lang w:eastAsia="ru-RU"/>
        </w:rPr>
        <w:t>Западный (заречный - Рождественское, Фабрика), Центральный (между железной дорогой и автодорогой), Северный (промышленный) и Южный.</w:t>
      </w:r>
      <w:proofErr w:type="gramEnd"/>
    </w:p>
    <w:p w:rsidR="0023442F" w:rsidRPr="0023442F" w:rsidRDefault="0023442F" w:rsidP="002344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23442F">
        <w:rPr>
          <w:rFonts w:ascii="Times New Roman" w:eastAsia="Times New Roman" w:hAnsi="Times New Roman" w:cs="Times New Roman"/>
          <w:sz w:val="28"/>
          <w:szCs w:val="28"/>
          <w:lang w:eastAsia="ru-RU"/>
        </w:rPr>
        <w:t>Административный центр расположен в центральном районе в южной старой части города. В северной части города, за автодорогой, создана промышленная зона во главе с мощным химическим гигантом по производству аммиака и минеральных удобрений АО «Невинномысский Азот».</w:t>
      </w:r>
    </w:p>
    <w:p w:rsidR="0023442F" w:rsidRPr="0023442F" w:rsidRDefault="0023442F" w:rsidP="002344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proofErr w:type="gramStart"/>
      <w:r w:rsidRPr="0023442F">
        <w:rPr>
          <w:rFonts w:ascii="Times New Roman" w:eastAsia="Times New Roman" w:hAnsi="Times New Roman" w:cs="Times New Roman"/>
          <w:sz w:val="28"/>
          <w:szCs w:val="28"/>
          <w:lang w:eastAsia="ru-RU"/>
        </w:rPr>
        <w:t>Стратегически выгодное, с точки зрения логистики, положение обеспечило наличие в городе автомобильного и железнодорожного узлов.</w:t>
      </w:r>
      <w:proofErr w:type="gramEnd"/>
      <w:r w:rsidRPr="0023442F">
        <w:rPr>
          <w:rFonts w:ascii="Times New Roman" w:eastAsia="Times New Roman" w:hAnsi="Times New Roman" w:cs="Times New Roman"/>
          <w:sz w:val="28"/>
          <w:szCs w:val="28"/>
          <w:lang w:eastAsia="ru-RU"/>
        </w:rPr>
        <w:t xml:space="preserve"> Железнодорожные станции: Невинномысская (правый берег Кубани - центр города) и Зеленчук (левый берег Кубани - начало ветки на Черкесск) на ветке Ростов - Армавир - Минеральные Воды. На автомобильной дороге федерального значения Р-217 «Кавказ» город расположен ближе всех городов Ставропольского края к границе с Краснодарским краем; в городе начинаются автодороги, ведущие в республики Северного Кавказа. Близкое расположение двух гражданских аэропортов - г. Ставрополь, г. Минеральные Воды также благоприятно сказывается на обеспеченности города транспортным сообщением.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Город Невинномысск – </w:t>
      </w:r>
      <w:r w:rsidRPr="0023442F">
        <w:rPr>
          <w:rFonts w:ascii="Times New Roman" w:eastAsia="Times New Roman" w:hAnsi="Times New Roman" w:cs="Times New Roman"/>
          <w:bCs/>
          <w:sz w:val="28"/>
          <w:szCs w:val="28"/>
          <w:lang w:eastAsia="ru-RU"/>
        </w:rPr>
        <w:t>крупнейший промышленный город Ставропольского края, который лидирует среди других городов по объему промышленного производства</w:t>
      </w:r>
      <w:r w:rsidRPr="0023442F">
        <w:rPr>
          <w:rFonts w:ascii="Times New Roman" w:eastAsia="Times New Roman" w:hAnsi="Times New Roman" w:cs="Times New Roman"/>
          <w:sz w:val="28"/>
          <w:szCs w:val="28"/>
          <w:lang w:eastAsia="ru-RU"/>
        </w:rPr>
        <w:t xml:space="preserve">. Территория города в пределах городских муниципальных земель составляет 9850 га. </w:t>
      </w:r>
      <w:r w:rsidRPr="0023442F">
        <w:rPr>
          <w:rFonts w:ascii="Times New Roman" w:eastAsia="Times New Roman" w:hAnsi="Times New Roman" w:cs="Times New Roman"/>
          <w:bCs/>
          <w:sz w:val="28"/>
          <w:szCs w:val="28"/>
          <w:lang w:eastAsia="ru-RU"/>
        </w:rPr>
        <w:t xml:space="preserve">Среднегодовая численность </w:t>
      </w:r>
      <w:r w:rsidRPr="0023442F">
        <w:rPr>
          <w:rFonts w:ascii="Times New Roman" w:eastAsia="Times New Roman" w:hAnsi="Times New Roman" w:cs="Times New Roman"/>
          <w:bCs/>
          <w:sz w:val="28"/>
          <w:szCs w:val="28"/>
          <w:lang w:eastAsia="ru-RU"/>
        </w:rPr>
        <w:lastRenderedPageBreak/>
        <w:t xml:space="preserve">населения города за 2019 год составила 116818 человек, что на 0,32 % меньше среднегодовой численности населения за 2018 год. </w:t>
      </w:r>
    </w:p>
    <w:p w:rsidR="0023442F" w:rsidRPr="0023442F" w:rsidRDefault="0023442F" w:rsidP="0023442F">
      <w:pPr>
        <w:suppressAutoHyphens/>
        <w:autoSpaceDE w:val="0"/>
        <w:autoSpaceDN w:val="0"/>
        <w:adjustRightInd w:val="0"/>
        <w:spacing w:after="0" w:line="240" w:lineRule="auto"/>
        <w:ind w:right="17"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Город является центром химической промышленности края и 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Градообразующие предприятия – АО «Невинномысский Азот» и АО «</w:t>
      </w:r>
      <w:proofErr w:type="spellStart"/>
      <w:r w:rsidRPr="0023442F">
        <w:rPr>
          <w:rFonts w:ascii="Times New Roman" w:eastAsia="Times New Roman" w:hAnsi="Times New Roman" w:cs="Times New Roman"/>
          <w:sz w:val="28"/>
          <w:szCs w:val="28"/>
          <w:lang w:eastAsia="ru-RU"/>
        </w:rPr>
        <w:t>Арнест</w:t>
      </w:r>
      <w:proofErr w:type="spellEnd"/>
      <w:r w:rsidRPr="0023442F">
        <w:rPr>
          <w:rFonts w:ascii="Times New Roman" w:eastAsia="Times New Roman" w:hAnsi="Times New Roman" w:cs="Times New Roman"/>
          <w:sz w:val="28"/>
          <w:szCs w:val="28"/>
          <w:lang w:eastAsia="ru-RU"/>
        </w:rPr>
        <w:t>».</w:t>
      </w:r>
    </w:p>
    <w:p w:rsidR="0023442F" w:rsidRPr="0023442F" w:rsidRDefault="0023442F" w:rsidP="0023442F">
      <w:pPr>
        <w:suppressAutoHyphen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целях преодоления </w:t>
      </w:r>
      <w:proofErr w:type="spellStart"/>
      <w:r w:rsidRPr="0023442F">
        <w:rPr>
          <w:rFonts w:ascii="Times New Roman" w:eastAsia="Times New Roman" w:hAnsi="Times New Roman" w:cs="Times New Roman"/>
          <w:sz w:val="28"/>
          <w:szCs w:val="28"/>
          <w:lang w:eastAsia="ru-RU"/>
        </w:rPr>
        <w:t>монопрофильности</w:t>
      </w:r>
      <w:proofErr w:type="spellEnd"/>
      <w:r w:rsidRPr="0023442F">
        <w:rPr>
          <w:rFonts w:ascii="Times New Roman" w:eastAsia="Times New Roman" w:hAnsi="Times New Roman" w:cs="Times New Roman"/>
          <w:sz w:val="28"/>
          <w:szCs w:val="28"/>
          <w:lang w:eastAsia="ru-RU"/>
        </w:rPr>
        <w:t>,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распоряжением Правительства Ставропольского края от 17 июля 2010 года № 251-рп на территории города Невинномысска создан региональный индустриальный парк «Невинномысск» (РИП), где строятся предприятия различных отраслей. Общая площадь парка составляет 804,4 га. В 2017 году постановлением правительства Российской Федерации                                                                от 22 декабря 2017 года № 1606 образована территория опережающего социально-экономического развития «Невинномысск» (ТОСЭР).</w:t>
      </w:r>
    </w:p>
    <w:p w:rsidR="0023442F" w:rsidRPr="0023442F" w:rsidRDefault="0023442F" w:rsidP="0023442F">
      <w:pPr>
        <w:suppressAutoHyphens/>
        <w:autoSpaceDE w:val="0"/>
        <w:autoSpaceDN w:val="0"/>
        <w:adjustRightInd w:val="0"/>
        <w:spacing w:after="0" w:line="240" w:lineRule="auto"/>
        <w:ind w:firstLine="709"/>
        <w:jc w:val="both"/>
        <w:rPr>
          <w:rFonts w:ascii="Arial" w:eastAsia="Times New Roman" w:hAnsi="Arial" w:cs="Arial"/>
          <w:sz w:val="28"/>
          <w:szCs w:val="28"/>
          <w:lang w:eastAsia="ru-RU"/>
        </w:rPr>
      </w:pPr>
      <w:r w:rsidRPr="0023442F">
        <w:rPr>
          <w:rFonts w:ascii="Times New Roman" w:eastAsia="Calibri" w:hAnsi="Times New Roman" w:cs="Times New Roman"/>
          <w:bCs/>
          <w:sz w:val="28"/>
          <w:szCs w:val="28"/>
        </w:rPr>
        <w:t xml:space="preserve">За 2019 год число хозяйствующих субъектов снизилось на 105 единиц: на 01 января 2020 года на территории города осуществляли свою деятельность 5004 хозяйствующих субъекта. </w:t>
      </w:r>
      <w:r w:rsidRPr="0023442F">
        <w:rPr>
          <w:rFonts w:ascii="Times New Roman" w:eastAsia="Times New Roman" w:hAnsi="Times New Roman" w:cs="Times New Roman"/>
          <w:sz w:val="28"/>
          <w:szCs w:val="28"/>
          <w:lang w:eastAsia="ru-RU"/>
        </w:rPr>
        <w:t xml:space="preserve">На 01 октября 2020 года </w:t>
      </w:r>
      <w:r w:rsidRPr="0023442F">
        <w:rPr>
          <w:rFonts w:ascii="Times New Roman" w:eastAsia="Calibri" w:hAnsi="Times New Roman" w:cs="Times New Roman"/>
          <w:bCs/>
          <w:sz w:val="28"/>
          <w:szCs w:val="28"/>
        </w:rPr>
        <w:t>на территории города осуществляли свою деятельность 4868 хозяйствующих субъектов, что на 128 субъектов меньше, чем на 01 октября 2019 года (4996).</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sz w:val="28"/>
          <w:szCs w:val="28"/>
          <w:lang w:eastAsia="ru-RU"/>
        </w:rPr>
        <w:t xml:space="preserve">За 2019 год по всем отраслям отгружено товаров, работ, услуг на          110,17 млрд. рублей с темпом роста 99,9 %. </w:t>
      </w:r>
      <w:r w:rsidRPr="0023442F">
        <w:rPr>
          <w:rFonts w:ascii="Times New Roman" w:eastAsia="Times New Roman" w:hAnsi="Times New Roman" w:cs="Times New Roman"/>
          <w:color w:val="000000"/>
          <w:sz w:val="28"/>
          <w:szCs w:val="28"/>
          <w:lang w:eastAsia="ru-RU"/>
        </w:rPr>
        <w:t xml:space="preserve">За январь - август 2020 года крупными и средними организациями города отгружено продукции                                      на 70,9 млрд. рублей (темп роста – 95,6 %).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За 2019 год объем строительных работ снизился на 37,6 % по сравнению с 2018 годом и составил 1,37 млрд. рублей. За январь - август                      2020 года объем строительных работ снизился на 1,8 % (0,68 млрд. рублей).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За 2019 год крупными и средними организациями в экономику города инвестировано 15614,44 млн. рублей, что на 38,66 % выше уровня 2018 года. За 1 полугодие 2020 года объем инвестиций составил 5480,77 млн. рублей, что на 7,52 % выше уровня аналогичного периода 2019 года. </w:t>
      </w:r>
    </w:p>
    <w:p w:rsidR="0023442F" w:rsidRPr="0023442F" w:rsidRDefault="0023442F" w:rsidP="0023442F">
      <w:pPr>
        <w:suppressAutoHyphens/>
        <w:spacing w:after="0" w:line="240" w:lineRule="auto"/>
        <w:ind w:firstLine="709"/>
        <w:jc w:val="both"/>
        <w:rPr>
          <w:rFonts w:ascii="Times New Roman" w:eastAsia="MS Mincho" w:hAnsi="Times New Roman" w:cs="Times New Roman"/>
          <w:sz w:val="28"/>
          <w:szCs w:val="28"/>
          <w:lang w:eastAsia="ru-RU"/>
        </w:rPr>
      </w:pPr>
      <w:r w:rsidRPr="0023442F">
        <w:rPr>
          <w:rFonts w:ascii="Times New Roman" w:eastAsia="MS Mincho" w:hAnsi="Times New Roman" w:cs="Times New Roman"/>
          <w:sz w:val="28"/>
          <w:szCs w:val="28"/>
          <w:lang w:eastAsia="ru-RU"/>
        </w:rPr>
        <w:t>Оборот розничной торговли за 2019 год вырос на 3,6 %                                             (7073,16 млн. рублей). За январь - июнь 2020 года оборот вырос на 2,7 % и составил 3363,83 млн. рублей.</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t>На конец</w:t>
      </w:r>
      <w:proofErr w:type="gramEnd"/>
      <w:r w:rsidRPr="0023442F">
        <w:rPr>
          <w:rFonts w:ascii="Times New Roman" w:eastAsia="Times New Roman" w:hAnsi="Times New Roman" w:cs="Times New Roman"/>
          <w:sz w:val="28"/>
          <w:szCs w:val="28"/>
          <w:lang w:eastAsia="ru-RU"/>
        </w:rPr>
        <w:t xml:space="preserve"> 2019 года уровень безработицы составил 0,67 %, что                                   на 0,08 пункта выше уровня показателя на начало 2019 года. На 30 сентября                   2020 года уровень безработицы - 3,6 %, что на 2,93 пункта выше уровня показателя на начало 2020 года.</w:t>
      </w:r>
    </w:p>
    <w:p w:rsidR="0023442F" w:rsidRPr="0023442F" w:rsidRDefault="0023442F" w:rsidP="0023442F">
      <w:pPr>
        <w:shd w:val="clear" w:color="auto" w:fill="FFFFFF"/>
        <w:suppressAutoHyphens/>
        <w:spacing w:after="0" w:line="322" w:lineRule="exact"/>
        <w:ind w:right="5" w:firstLine="720"/>
        <w:jc w:val="both"/>
        <w:rPr>
          <w:rFonts w:ascii="Times New Roman" w:eastAsia="Times New Roman" w:hAnsi="Times New Roman" w:cs="Times New Roman"/>
          <w:sz w:val="28"/>
          <w:szCs w:val="28"/>
          <w:lang w:eastAsia="ru-RU"/>
        </w:rPr>
      </w:pPr>
      <w:r w:rsidRPr="0023442F">
        <w:rPr>
          <w:rFonts w:ascii="Times New Roman" w:eastAsia="MingLiU_HKSCS-ExtB" w:hAnsi="Times New Roman" w:cs="Times New Roman"/>
          <w:sz w:val="28"/>
          <w:szCs w:val="28"/>
          <w:lang w:eastAsia="ru-RU"/>
        </w:rPr>
        <w:lastRenderedPageBreak/>
        <w:t xml:space="preserve">Поступление доходов в бюджет города Невинномысска за 2019 год составило 4122317,18 тыс. рублей. К уровню поступлений 2018 года объем доходов бюджета города увеличился на 1293367,51 тыс. рублей или на                     45,72 %. Расходная часть бюджета города за 2019 год исполнена в объеме 4356461,85 тыс. рублей или на 95,80 % к годовому плану. </w:t>
      </w:r>
      <w:r w:rsidRPr="0023442F">
        <w:rPr>
          <w:rFonts w:ascii="Times New Roman" w:eastAsia="Times New Roman" w:hAnsi="Times New Roman" w:cs="Times New Roman"/>
          <w:sz w:val="28"/>
          <w:szCs w:val="28"/>
          <w:lang w:eastAsia="ru-RU"/>
        </w:rPr>
        <w:t xml:space="preserve">Фактическое поступление в бюджет города Невинномысска за январь-сентябрь 2020 года составило 2553752,69 тыс. рублей. Расходная часть составила                            2464828,79 тыс. рублей. </w:t>
      </w:r>
      <w:r w:rsidRPr="0023442F">
        <w:rPr>
          <w:rFonts w:ascii="Times New Roman" w:eastAsia="MingLiU_HKSCS-ExtB" w:hAnsi="Times New Roman" w:cs="Times New Roman"/>
          <w:sz w:val="28"/>
          <w:szCs w:val="28"/>
          <w:lang w:eastAsia="ru-RU"/>
        </w:rPr>
        <w:t>Бюджет города носит социальную направленность. В первоочередном порядке бюджетные средства направляются на выплату обязательств по заработной плате, начислениям на оплату труда, оплату текущих коммунальных услуг и продуктов питания. Обеспечивается своевременная и в полном объеме выплата всех мер социальной поддержки граждан.</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Социально-экономическое положение моногорода Невинномысска можно охарактеризовать как устойчивое, подверженное риску спада экономики, оттоку населения вследствие применения санкций к градообразующим организациям.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Как видно, введенные в 2020 году карантинные меры, направленные на борьбу с распространением новой коронавирусной инфекции, привели к существенному снижению деловой активности, замедлению инвестиционных процессов в экономике города. Социально-экономическое положение города Невинномысска можно охарактеризовать как устойчивое, подверженное риску спада экономики, оттоку населения вследствие применения санкций к хозяйствующим субъектам города и ограничительных мер в рамках борьбы с новой коронавирусной инфекцией. В случае ужесточения санкций существует опасность лишиться рынков сбыта продукции, поставщиков, приостановить реализацию проектов по расширению и модернизации производств. Под влиянием негативных процессов, стабильная работа градообразующих предприятий может быть нарушена. Как следствие, сокращение рабочих мест, рост безработицы, снижение поступлений в бюджет города, обострение экологических проблем. Это особенно актуально при наличии муниципального долга города Невинномысска.</w:t>
      </w:r>
    </w:p>
    <w:p w:rsidR="0023442F" w:rsidRPr="0023442F" w:rsidRDefault="0023442F" w:rsidP="0023442F">
      <w:pPr>
        <w:suppressAutoHyphens/>
        <w:spacing w:after="0" w:line="240" w:lineRule="auto"/>
        <w:ind w:firstLine="686"/>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t>Тем не менее, исходя из запланированных администрацией города Невинномысска и хозяйствующими субъектами города мероприятий, до конца 2035 года планируется прирост промышленного производства на                    28,61 % в основном за счет роста в обрабатывающей промышленности (химическая промышленность, производство металлической и электронной продукции, резиновых и пластмассовых изделий).</w:t>
      </w:r>
      <w:proofErr w:type="gramEnd"/>
      <w:r w:rsidRPr="0023442F">
        <w:rPr>
          <w:rFonts w:ascii="Times New Roman" w:eastAsia="Times New Roman" w:hAnsi="Times New Roman" w:cs="Times New Roman"/>
          <w:sz w:val="28"/>
          <w:szCs w:val="28"/>
          <w:lang w:eastAsia="ru-RU"/>
        </w:rPr>
        <w:t xml:space="preserve"> После снижения темпов развития в 2020 году с 2021 года ожидается постепенное восстановление утраченных позиций. В обрабатывающей промышленности во 2 половине текущего года наблюдается восстановление деловой активности после глубокого спада в 1 полугодии 2020 года. </w:t>
      </w:r>
    </w:p>
    <w:p w:rsidR="0023442F" w:rsidRDefault="0023442F" w:rsidP="0023442F">
      <w:pPr>
        <w:suppressAutoHyphens/>
        <w:spacing w:after="0" w:line="240" w:lineRule="auto"/>
        <w:ind w:firstLine="708"/>
        <w:jc w:val="both"/>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lastRenderedPageBreak/>
        <w:t xml:space="preserve">Финансовая поддержка в совокупности с информационной позволит увеличить число субъектов малого и среднего предпринимательства                                  к 2035 году на 13,58 %. В прогнозируемом периоде в связи с увеличением числа крупных сетевых предприятий торговли и нестационарной торговой сети оборот розничной торговли будет иметь стабильный рост и увеличится к 2035 году на 25,25 %. </w:t>
      </w:r>
      <w:proofErr w:type="gramEnd"/>
    </w:p>
    <w:p w:rsidR="0023442F" w:rsidRPr="0023442F" w:rsidRDefault="0023442F" w:rsidP="0023442F">
      <w:pPr>
        <w:suppressAutoHyphens/>
        <w:spacing w:after="0" w:line="240" w:lineRule="auto"/>
        <w:ind w:firstLine="686"/>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Продолжится работа по увеличению инвестиционной привлекательности территории города, строительство необходимой инфраструктуры для реализации инвестиционных проектов, ускоренное освоение территории города как площадки по созданию РИП и ТОСЭР.                      В экономику города планируется привлечь около 70 млрд. рублей инвестиций. Объемы ввода жилья вырастут на 45,76 %. Одновременно с этим, учитывая снижение инвестиционной активности градообразующих организаций при наличии большого количества предприятий, зависящих от АО «Невинномысский Азот», возможно замедление инвестиционных процессов на территории города, снижение ввода новых мощностей и производств.</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sz w:val="28"/>
          <w:szCs w:val="28"/>
          <w:lang w:eastAsia="ru-RU"/>
        </w:rPr>
        <w:t>Планируется постепенный рост численности населения до                                120,72 тыс. человек (на 3,34 % по сравнению с 2019 годом), как за счет естественного прироста, так и посредством миграционного прироста. Коэффициент естественного прироста будет стремиться к преодолению отрицательного значения. Миграционный приток населения будет обусловлен, в первую очередь, созданием на территории города новых произво</w:t>
      </w:r>
      <w:proofErr w:type="gramStart"/>
      <w:r w:rsidRPr="0023442F">
        <w:rPr>
          <w:rFonts w:ascii="Times New Roman" w:eastAsia="Times New Roman" w:hAnsi="Times New Roman" w:cs="Times New Roman"/>
          <w:sz w:val="28"/>
          <w:szCs w:val="28"/>
          <w:lang w:eastAsia="ru-RU"/>
        </w:rPr>
        <w:t>дств с р</w:t>
      </w:r>
      <w:proofErr w:type="gramEnd"/>
      <w:r w:rsidRPr="0023442F">
        <w:rPr>
          <w:rFonts w:ascii="Times New Roman" w:eastAsia="Times New Roman" w:hAnsi="Times New Roman" w:cs="Times New Roman"/>
          <w:sz w:val="28"/>
          <w:szCs w:val="28"/>
          <w:lang w:eastAsia="ru-RU"/>
        </w:rPr>
        <w:t xml:space="preserve">абочими местами, созданием ТОСЭР, проведением активной социальной политики по поддержке различных слоев населения и созданию условий для самореализации личности. </w:t>
      </w:r>
      <w:r w:rsidRPr="0023442F">
        <w:rPr>
          <w:rFonts w:ascii="Times New Roman" w:eastAsia="Times New Roman" w:hAnsi="Times New Roman" w:cs="Times New Roman"/>
          <w:bCs/>
          <w:sz w:val="28"/>
          <w:szCs w:val="28"/>
          <w:lang w:eastAsia="ru-RU"/>
        </w:rPr>
        <w:t xml:space="preserve">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По оценочным данным к 2035 году прирост доходов населения составит 31,73 %. Реальный уровень доходов не превысит 100,33 %. Уровень бедности сократится до 9 %. Анализ ситуации на регистрируемом рынке труда показывает, что уровень регистрируемой безработицы в 2020 году и последующие годы может увеличиться до 3,6 %. </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val="en-US" w:eastAsia="ru-RU"/>
        </w:rPr>
        <w:t>II</w:t>
      </w:r>
      <w:r w:rsidRPr="0023442F">
        <w:rPr>
          <w:rFonts w:ascii="Times New Roman" w:eastAsia="Times New Roman" w:hAnsi="Times New Roman" w:cs="Times New Roman"/>
          <w:sz w:val="28"/>
          <w:szCs w:val="28"/>
          <w:lang w:eastAsia="ru-RU"/>
        </w:rPr>
        <w:t>. Демография</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Default="0023442F" w:rsidP="0023442F">
      <w:pPr>
        <w:suppressAutoHyphens/>
        <w:autoSpaceDE w:val="0"/>
        <w:autoSpaceDN w:val="0"/>
        <w:adjustRightInd w:val="0"/>
        <w:spacing w:after="0" w:line="240" w:lineRule="auto"/>
        <w:ind w:right="17" w:firstLine="709"/>
        <w:jc w:val="both"/>
        <w:rPr>
          <w:rFonts w:ascii="Times New Roman" w:eastAsia="Times New Roman" w:hAnsi="Times New Roman" w:cs="Times New Roman"/>
          <w:bCs/>
          <w:sz w:val="28"/>
          <w:szCs w:val="28"/>
          <w:lang w:eastAsia="ru-RU"/>
        </w:rPr>
      </w:pPr>
      <w:r w:rsidRPr="0023442F">
        <w:rPr>
          <w:rFonts w:ascii="Times New Roman" w:eastAsia="Times New Roman" w:hAnsi="Times New Roman" w:cs="Times New Roman"/>
          <w:sz w:val="28"/>
          <w:szCs w:val="28"/>
          <w:lang w:eastAsia="ru-RU"/>
        </w:rPr>
        <w:t xml:space="preserve">Численность населения города Невинномысска на 01 января 2020 года составила 116751 человек. </w:t>
      </w:r>
      <w:r w:rsidRPr="0023442F">
        <w:rPr>
          <w:rFonts w:ascii="Times New Roman" w:eastAsia="Times New Roman" w:hAnsi="Times New Roman" w:cs="Times New Roman"/>
          <w:bCs/>
          <w:sz w:val="28"/>
          <w:szCs w:val="28"/>
          <w:lang w:eastAsia="ru-RU"/>
        </w:rPr>
        <w:t xml:space="preserve">За 2019 год в город прибыло 3579 человек, убыло из города 3210 человек. Миграционный прирост составил 369 человек (для сравнения: за 2018 год миграционная убыль - 254 человека). За этот же </w:t>
      </w:r>
    </w:p>
    <w:p w:rsidR="0023442F" w:rsidRPr="0023442F" w:rsidRDefault="0023442F" w:rsidP="0023442F">
      <w:pPr>
        <w:suppressAutoHyphens/>
        <w:autoSpaceDE w:val="0"/>
        <w:autoSpaceDN w:val="0"/>
        <w:adjustRightInd w:val="0"/>
        <w:spacing w:after="0" w:line="240" w:lineRule="auto"/>
        <w:ind w:right="17"/>
        <w:jc w:val="both"/>
        <w:rPr>
          <w:rFonts w:ascii="Times New Roman" w:eastAsia="Times New Roman" w:hAnsi="Times New Roman" w:cs="Times New Roman"/>
          <w:bCs/>
          <w:sz w:val="28"/>
          <w:szCs w:val="28"/>
          <w:lang w:eastAsia="ru-RU"/>
        </w:rPr>
      </w:pPr>
      <w:r w:rsidRPr="0023442F">
        <w:rPr>
          <w:rFonts w:ascii="Times New Roman" w:eastAsia="Times New Roman" w:hAnsi="Times New Roman" w:cs="Times New Roman"/>
          <w:bCs/>
          <w:sz w:val="28"/>
          <w:szCs w:val="28"/>
          <w:lang w:eastAsia="ru-RU"/>
        </w:rPr>
        <w:lastRenderedPageBreak/>
        <w:t xml:space="preserve">период родился 1001 человек, умерло 1503 человека. Естественная убыль составила 502 человека (за 2018 год естественная убыль составила                      308 человек). Коэффициент рождаемости на 1,8 пункта ниже показателя                2018 года (8,6 и 10,4 соответственно). Коэффициент смертности на                            0,2 пункта ниже уровня 2018 года (12,9 и 13,1 соответственно).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bCs/>
          <w:sz w:val="28"/>
          <w:szCs w:val="28"/>
          <w:lang w:eastAsia="ru-RU"/>
        </w:rPr>
      </w:pPr>
      <w:r w:rsidRPr="0023442F">
        <w:rPr>
          <w:rFonts w:ascii="Times New Roman" w:eastAsia="Times New Roman" w:hAnsi="Times New Roman" w:cs="Times New Roman"/>
          <w:bCs/>
          <w:sz w:val="28"/>
          <w:szCs w:val="28"/>
          <w:lang w:eastAsia="ru-RU"/>
        </w:rPr>
        <w:t>За январь - август 2020 года в город прибыло 1716 человек, убыло                         1787 человек. Миграционная убыль составила 71 человек (для сравнения:            за аналогичный период 2019 года миграционный прирост в 338 человек).                             За этот же период родилось 646 человек, умерло 1048 человек. Естественная убыль составила 402 человека (за аналогичный период 2019 года естественная убыль составила 319 человек). Коэффициент рождаемости на 0,6 пункта ниже показателя аналогичного периода 2019 года (8,3 и 8,9 соответственно). Коэффициент смертности на 0,5 пункта выше уровня аналогичного периода 2019 года (13,5 и 13,0 соответственно).</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bCs/>
          <w:sz w:val="28"/>
          <w:szCs w:val="28"/>
          <w:lang w:eastAsia="ru-RU"/>
        </w:rPr>
        <w:t>Планируется постепенный рост численности населения до                                120,72 тыс. человек (на 3,34 % по сравнению с 2019 годом), как за счет естественного прироста, так и посредством миграционного прироста. Коэффициент естественного прироста будет стремиться к преодолению отрицательного значения. Миграционный приток населения будет обусловлен, в первую</w:t>
      </w:r>
      <w:r w:rsidRPr="0023442F">
        <w:rPr>
          <w:rFonts w:ascii="Times New Roman" w:eastAsia="Times New Roman" w:hAnsi="Times New Roman" w:cs="Times New Roman"/>
          <w:b/>
          <w:sz w:val="28"/>
          <w:szCs w:val="28"/>
          <w:lang w:eastAsia="ru-RU"/>
        </w:rPr>
        <w:t xml:space="preserve"> </w:t>
      </w:r>
      <w:r w:rsidRPr="0023442F">
        <w:rPr>
          <w:rFonts w:ascii="Times New Roman" w:eastAsia="Times New Roman" w:hAnsi="Times New Roman" w:cs="Times New Roman"/>
          <w:sz w:val="28"/>
          <w:szCs w:val="28"/>
          <w:lang w:eastAsia="ru-RU"/>
        </w:rPr>
        <w:t>очередь, созданием на территории города новых произво</w:t>
      </w:r>
      <w:proofErr w:type="gramStart"/>
      <w:r w:rsidRPr="0023442F">
        <w:rPr>
          <w:rFonts w:ascii="Times New Roman" w:eastAsia="Times New Roman" w:hAnsi="Times New Roman" w:cs="Times New Roman"/>
          <w:sz w:val="28"/>
          <w:szCs w:val="28"/>
          <w:lang w:eastAsia="ru-RU"/>
        </w:rPr>
        <w:t>дств с р</w:t>
      </w:r>
      <w:proofErr w:type="gramEnd"/>
      <w:r w:rsidRPr="0023442F">
        <w:rPr>
          <w:rFonts w:ascii="Times New Roman" w:eastAsia="Times New Roman" w:hAnsi="Times New Roman" w:cs="Times New Roman"/>
          <w:sz w:val="28"/>
          <w:szCs w:val="28"/>
          <w:lang w:eastAsia="ru-RU"/>
        </w:rPr>
        <w:t xml:space="preserve">абочими местами, созданием ТОСЭР, проведением активной социальной политики по поддержке различных слоев населения и созданию условий для самореализации личности. </w:t>
      </w:r>
      <w:r w:rsidRPr="0023442F">
        <w:rPr>
          <w:rFonts w:ascii="Times New Roman" w:eastAsia="Times New Roman" w:hAnsi="Times New Roman" w:cs="Times New Roman"/>
          <w:bCs/>
          <w:sz w:val="28"/>
          <w:szCs w:val="28"/>
          <w:lang w:eastAsia="ru-RU"/>
        </w:rPr>
        <w:t xml:space="preserve">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 </w:t>
      </w:r>
      <w:r w:rsidRPr="0023442F">
        <w:rPr>
          <w:rFonts w:ascii="Times New Roman" w:eastAsia="Times New Roman" w:hAnsi="Times New Roman" w:cs="Times New Roman"/>
          <w:color w:val="000000"/>
          <w:sz w:val="28"/>
          <w:szCs w:val="28"/>
          <w:lang w:eastAsia="ru-RU"/>
        </w:rPr>
        <w:t>В связи с проведением пенсионной реформы численность населения трудоспособного возраста вырастет в 2035 году на 3,23 % по сравнению с 2019 годом.</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val="en-US" w:eastAsia="ru-RU"/>
        </w:rPr>
        <w:t>III</w:t>
      </w:r>
      <w:r w:rsidRPr="0023442F">
        <w:rPr>
          <w:rFonts w:ascii="Times New Roman" w:eastAsia="Times New Roman" w:hAnsi="Times New Roman" w:cs="Times New Roman"/>
          <w:sz w:val="28"/>
          <w:szCs w:val="28"/>
          <w:lang w:eastAsia="ru-RU"/>
        </w:rPr>
        <w:t>. Промышленное производство</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За 2019 год по всем отраслям отгружено товаров, работ, услуг на          110,17 млрд. рублей с темпом роста 99,9 %.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Промышленными предприятиями города отгружено продукции на                            105,01 млрд. рублей (темп роста - 100,8 %). </w:t>
      </w:r>
    </w:p>
    <w:p w:rsid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Доля города в </w:t>
      </w:r>
      <w:proofErr w:type="spellStart"/>
      <w:r w:rsidRPr="0023442F">
        <w:rPr>
          <w:rFonts w:ascii="Times New Roman" w:eastAsia="Times New Roman" w:hAnsi="Times New Roman" w:cs="Times New Roman"/>
          <w:sz w:val="28"/>
          <w:szCs w:val="28"/>
          <w:lang w:eastAsia="ru-RU"/>
        </w:rPr>
        <w:t>общекраевом</w:t>
      </w:r>
      <w:proofErr w:type="spellEnd"/>
      <w:r w:rsidRPr="0023442F">
        <w:rPr>
          <w:rFonts w:ascii="Times New Roman" w:eastAsia="Times New Roman" w:hAnsi="Times New Roman" w:cs="Times New Roman"/>
          <w:sz w:val="28"/>
          <w:szCs w:val="28"/>
          <w:lang w:eastAsia="ru-RU"/>
        </w:rPr>
        <w:t xml:space="preserve"> показателе составила 27,23 %. Прирост наблюдался в металлургическом производстве (на 2,5 %), </w:t>
      </w:r>
      <w:proofErr w:type="gramStart"/>
      <w:r w:rsidRPr="0023442F">
        <w:rPr>
          <w:rFonts w:ascii="Times New Roman" w:eastAsia="Times New Roman" w:hAnsi="Times New Roman" w:cs="Times New Roman"/>
          <w:sz w:val="28"/>
          <w:szCs w:val="28"/>
          <w:lang w:eastAsia="ru-RU"/>
        </w:rPr>
        <w:t>в</w:t>
      </w:r>
      <w:proofErr w:type="gramEnd"/>
      <w:r w:rsidRPr="0023442F">
        <w:rPr>
          <w:rFonts w:ascii="Times New Roman" w:eastAsia="Times New Roman" w:hAnsi="Times New Roman" w:cs="Times New Roman"/>
          <w:sz w:val="28"/>
          <w:szCs w:val="28"/>
          <w:lang w:eastAsia="ru-RU"/>
        </w:rPr>
        <w:t xml:space="preserve"> пищевой </w:t>
      </w:r>
    </w:p>
    <w:p w:rsidR="0023442F" w:rsidRDefault="0023442F" w:rsidP="0023442F">
      <w:pPr>
        <w:suppressAutoHyphens/>
        <w:spacing w:after="0" w:line="240" w:lineRule="auto"/>
        <w:jc w:val="both"/>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lastRenderedPageBreak/>
        <w:t xml:space="preserve">промышленности (на 22,9 %), производстве неметаллической минеральной продукции (на 17,4 %).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Промышленность занимает 95,32 % общего объема экономики города. Среди промышленных видов деятельности ведущие места занимают:</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обрабатывающие производства – 83,09 млрд. рублей (104,7 % от уровня 2018 года);</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обеспечение электрической энергией, газом и водой –                                    20,37 млрд. рублей (88,1 % от уровня 2018 года).</w:t>
      </w:r>
    </w:p>
    <w:p w:rsidR="0023442F" w:rsidRPr="0023442F" w:rsidRDefault="0023442F" w:rsidP="0023442F">
      <w:pPr>
        <w:suppressAutoHyphens/>
        <w:spacing w:after="0" w:line="240" w:lineRule="auto"/>
        <w:ind w:right="-6"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Обрабатывающая промышленность занимает ведущее место в экономике города - 75,42 % в общем объеме отгрузки и 79,13 % в промышленности.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структуре обрабатывающих произво</w:t>
      </w:r>
      <w:proofErr w:type="gramStart"/>
      <w:r w:rsidRPr="0023442F">
        <w:rPr>
          <w:rFonts w:ascii="Times New Roman" w:eastAsia="Times New Roman" w:hAnsi="Times New Roman" w:cs="Times New Roman"/>
          <w:sz w:val="28"/>
          <w:szCs w:val="28"/>
          <w:lang w:eastAsia="ru-RU"/>
        </w:rPr>
        <w:t>дств пр</w:t>
      </w:r>
      <w:proofErr w:type="gramEnd"/>
      <w:r w:rsidRPr="0023442F">
        <w:rPr>
          <w:rFonts w:ascii="Times New Roman" w:eastAsia="Times New Roman" w:hAnsi="Times New Roman" w:cs="Times New Roman"/>
          <w:sz w:val="28"/>
          <w:szCs w:val="28"/>
          <w:lang w:eastAsia="ru-RU"/>
        </w:rPr>
        <w:t>еобладают следующие виды:</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химическая промышленность – 69,88 %;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пищевая промышленность – 22,29 %;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производство металлических изделий – 1,70 %;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производство прочей неметаллической продукции – 0,39 %.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color w:val="000000"/>
          <w:sz w:val="28"/>
          <w:szCs w:val="28"/>
          <w:lang w:eastAsia="ru-RU"/>
        </w:rPr>
        <w:t xml:space="preserve">За январь - август 2020 года крупными и средними организациями города отгружено продукции на 70,90 млрд. рублей (темп роста – 95,6 %). Промышленной продукции отгружено на 67,95 млрд. рублей (темп роста – 95,5 %). Доля города в </w:t>
      </w:r>
      <w:proofErr w:type="spellStart"/>
      <w:r w:rsidRPr="0023442F">
        <w:rPr>
          <w:rFonts w:ascii="Times New Roman" w:eastAsia="Times New Roman" w:hAnsi="Times New Roman" w:cs="Times New Roman"/>
          <w:color w:val="000000"/>
          <w:sz w:val="28"/>
          <w:szCs w:val="28"/>
          <w:lang w:eastAsia="ru-RU"/>
        </w:rPr>
        <w:t>общекраевом</w:t>
      </w:r>
      <w:proofErr w:type="spellEnd"/>
      <w:r w:rsidRPr="0023442F">
        <w:rPr>
          <w:rFonts w:ascii="Times New Roman" w:eastAsia="Times New Roman" w:hAnsi="Times New Roman" w:cs="Times New Roman"/>
          <w:color w:val="000000"/>
          <w:sz w:val="28"/>
          <w:szCs w:val="28"/>
          <w:lang w:eastAsia="ru-RU"/>
        </w:rPr>
        <w:t xml:space="preserve"> показателе составила 27,53 %.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Прирост наблюдался в пищевой промышленности (на 17,1 %), производстве неметаллической минеральной продукции (на 12,4%). Снижение - в металлургическом производстве (на 0,2 %), производстве электроэнергии (на 9,9 %).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Промышленность занимает 95,84 % общего объема экономики города. Среди промышленных видов деятельности ведущие места занимают:</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обрабатывающие производства – 55,11 млрд. рублей (темп роста -                     96,6 % от уровня аналогичного периода 2019 года);</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обеспечение электрической энергией, газом и водой –                                    12,46 млрд. рублей (темп роста – 90,1 % от уровня аналогичного периода                        2019 года).</w:t>
      </w:r>
    </w:p>
    <w:p w:rsidR="0023442F" w:rsidRPr="0023442F" w:rsidRDefault="0023442F" w:rsidP="0023442F">
      <w:pPr>
        <w:suppressAutoHyphens/>
        <w:spacing w:after="0" w:line="240" w:lineRule="auto"/>
        <w:ind w:right="-6"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Обрабатывающая промышленность занимает ведущее место в экономике города – 77,73 % в общем объеме отгрузки и 81,1 % в промышленности.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структуре обрабатывающих произво</w:t>
      </w:r>
      <w:proofErr w:type="gramStart"/>
      <w:r w:rsidRPr="0023442F">
        <w:rPr>
          <w:rFonts w:ascii="Times New Roman" w:eastAsia="Times New Roman" w:hAnsi="Times New Roman" w:cs="Times New Roman"/>
          <w:sz w:val="28"/>
          <w:szCs w:val="28"/>
          <w:lang w:eastAsia="ru-RU"/>
        </w:rPr>
        <w:t>дств пр</w:t>
      </w:r>
      <w:proofErr w:type="gramEnd"/>
      <w:r w:rsidRPr="0023442F">
        <w:rPr>
          <w:rFonts w:ascii="Times New Roman" w:eastAsia="Times New Roman" w:hAnsi="Times New Roman" w:cs="Times New Roman"/>
          <w:sz w:val="28"/>
          <w:szCs w:val="28"/>
          <w:lang w:eastAsia="ru-RU"/>
        </w:rPr>
        <w:t>еобладают следующие виды:</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химическая промышленность – 67,6 %;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пищевая промышленность – 25,1 %;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производство металлических изделий – 1,78 %;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производство прочей неметаллической продукции – 0,4 %.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Градообразующие предприятия составляют большую часть общегородского объема отгрузки крупными и средними предприятиями </w:t>
      </w:r>
      <w:r w:rsidRPr="0023442F">
        <w:rPr>
          <w:rFonts w:ascii="Times New Roman" w:eastAsia="Times New Roman" w:hAnsi="Times New Roman" w:cs="Times New Roman"/>
          <w:sz w:val="28"/>
          <w:szCs w:val="28"/>
          <w:lang w:eastAsia="ru-RU"/>
        </w:rPr>
        <w:lastRenderedPageBreak/>
        <w:t xml:space="preserve">города: по итогам работы за 1 полугодие 2020 года – 52,29 %, за 2019 год – 52,70 %.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23442F">
        <w:rPr>
          <w:rFonts w:ascii="Times New Roman" w:eastAsia="Times New Roman" w:hAnsi="Times New Roman" w:cs="Times New Roman"/>
          <w:sz w:val="28"/>
          <w:szCs w:val="28"/>
          <w:lang w:eastAsia="ru-RU"/>
        </w:rPr>
        <w:t>Энергомера</w:t>
      </w:r>
      <w:proofErr w:type="spellEnd"/>
      <w:r w:rsidRPr="0023442F">
        <w:rPr>
          <w:rFonts w:ascii="Times New Roman" w:eastAsia="Times New Roman" w:hAnsi="Times New Roman" w:cs="Times New Roman"/>
          <w:sz w:val="28"/>
          <w:szCs w:val="28"/>
          <w:lang w:eastAsia="ru-RU"/>
        </w:rPr>
        <w:t>» филиал ЗАО «Электротехнические заводы «</w:t>
      </w:r>
      <w:proofErr w:type="spellStart"/>
      <w:r w:rsidRPr="0023442F">
        <w:rPr>
          <w:rFonts w:ascii="Times New Roman" w:eastAsia="Times New Roman" w:hAnsi="Times New Roman" w:cs="Times New Roman"/>
          <w:sz w:val="28"/>
          <w:szCs w:val="28"/>
          <w:lang w:eastAsia="ru-RU"/>
        </w:rPr>
        <w:t>Энергомера</w:t>
      </w:r>
      <w:proofErr w:type="spellEnd"/>
      <w:r w:rsidRPr="0023442F">
        <w:rPr>
          <w:rFonts w:ascii="Times New Roman" w:eastAsia="Times New Roman" w:hAnsi="Times New Roman" w:cs="Times New Roman"/>
          <w:sz w:val="28"/>
          <w:szCs w:val="28"/>
          <w:lang w:eastAsia="ru-RU"/>
        </w:rPr>
        <w:t>»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Филиал «Невинномысская ГРЭС» ПАО «</w:t>
      </w:r>
      <w:proofErr w:type="spellStart"/>
      <w:r w:rsidRPr="0023442F">
        <w:rPr>
          <w:rFonts w:ascii="Times New Roman" w:eastAsia="Times New Roman" w:hAnsi="Times New Roman" w:cs="Times New Roman"/>
          <w:sz w:val="28"/>
          <w:szCs w:val="28"/>
          <w:lang w:eastAsia="ru-RU"/>
        </w:rPr>
        <w:t>Энел</w:t>
      </w:r>
      <w:proofErr w:type="spellEnd"/>
      <w:r w:rsidRPr="0023442F">
        <w:rPr>
          <w:rFonts w:ascii="Times New Roman" w:eastAsia="Times New Roman" w:hAnsi="Times New Roman" w:cs="Times New Roman"/>
          <w:sz w:val="28"/>
          <w:szCs w:val="28"/>
          <w:lang w:eastAsia="ru-RU"/>
        </w:rPr>
        <w:t xml:space="preserve"> Россия» является одной из крупнейших тепловых электростанций Северного Кавказа.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color w:val="000000"/>
          <w:sz w:val="28"/>
          <w:szCs w:val="28"/>
          <w:lang w:eastAsia="ru-RU"/>
        </w:rPr>
        <w:t xml:space="preserve">За 2019 год на 8,5 % уменьшилась прибыль предприятий и организаций города (12,84 млрд. рублей), доля города в общем объеме финансового результата Ставропольского края составила 15,16 %. Доля прибыльных организаций составила 71,7 % (на конец аналогичного периода 2018 года – 63,3 %). </w:t>
      </w:r>
      <w:r w:rsidRPr="0023442F">
        <w:rPr>
          <w:rFonts w:ascii="Times New Roman" w:eastAsia="Times New Roman" w:hAnsi="Times New Roman" w:cs="Times New Roman"/>
          <w:sz w:val="28"/>
          <w:szCs w:val="28"/>
          <w:lang w:eastAsia="ru-RU"/>
        </w:rPr>
        <w:t xml:space="preserve">По сальдо прибылей и убытков (12,24 млрд. рублей) город занимает 2 место среди муниципалитетов края.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За январь - июль 2020 года организациями города получена прибыль в сумме 7384,9 млн. рублей, что на 27,66 % меньше суммы аналогичного периода 2019 года. Сальдо прибылей и убытков составляет                                    7057,2 млн. рублей. Доля прибыльных организаций составила 65,9 %.</w:t>
      </w:r>
    </w:p>
    <w:p w:rsidR="0023442F" w:rsidRPr="0023442F" w:rsidRDefault="0023442F" w:rsidP="0023442F">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После снижения темпов развития в 2020 году с 2021 года ожидается постепенное восстановление утраченных позиций. В обрабатывающей промышленности во 2 половине текущего года наблюдается восстановление деловой активности после глубокого спада в 1 полугодии 2020 года. Выпуск промышленной продукции вырастет к 2035 году на 28,61 % по сравнению с 2019 годом. </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right="-82" w:firstLine="709"/>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val="en-US" w:eastAsia="ru-RU"/>
        </w:rPr>
        <w:t>IV</w:t>
      </w:r>
      <w:r w:rsidRPr="0023442F">
        <w:rPr>
          <w:rFonts w:ascii="Times New Roman" w:eastAsia="Times New Roman" w:hAnsi="Times New Roman" w:cs="Times New Roman"/>
          <w:sz w:val="28"/>
          <w:szCs w:val="28"/>
          <w:lang w:eastAsia="ru-RU"/>
        </w:rPr>
        <w:t>. Рынок товаров и услуг</w:t>
      </w:r>
    </w:p>
    <w:p w:rsidR="0023442F" w:rsidRPr="0023442F" w:rsidRDefault="0023442F" w:rsidP="0023442F">
      <w:pPr>
        <w:suppressAutoHyphens/>
        <w:spacing w:after="0" w:line="240" w:lineRule="auto"/>
        <w:ind w:right="-82" w:firstLine="709"/>
        <w:jc w:val="center"/>
        <w:rPr>
          <w:rFonts w:ascii="Times New Roman" w:eastAsia="Times New Roman" w:hAnsi="Times New Roman" w:cs="Times New Roman"/>
          <w:sz w:val="28"/>
          <w:szCs w:val="28"/>
          <w:lang w:eastAsia="ru-RU"/>
        </w:rPr>
      </w:pPr>
    </w:p>
    <w:p w:rsidR="0023442F" w:rsidRPr="0023442F" w:rsidRDefault="0023442F" w:rsidP="0023442F">
      <w:pPr>
        <w:spacing w:after="0" w:line="240" w:lineRule="auto"/>
        <w:ind w:firstLine="709"/>
        <w:jc w:val="both"/>
        <w:rPr>
          <w:rFonts w:ascii="Times New Roman" w:eastAsia="MS Mincho" w:hAnsi="Times New Roman" w:cs="Times New Roman"/>
          <w:sz w:val="28"/>
          <w:szCs w:val="28"/>
          <w:lang w:eastAsia="ru-RU"/>
        </w:rPr>
      </w:pPr>
      <w:r w:rsidRPr="0023442F">
        <w:rPr>
          <w:rFonts w:ascii="Times New Roman" w:eastAsia="MS Mincho" w:hAnsi="Times New Roman" w:cs="Times New Roman"/>
          <w:sz w:val="28"/>
          <w:szCs w:val="28"/>
          <w:lang w:eastAsia="ru-RU"/>
        </w:rPr>
        <w:t>За 2019 год оборот розничной торговли вырос на 3,6 %                                             (7073,16 млн. рублей). За январь - июнь 2020 года оборот вырос на 2,7 % и составил 3363,83 млн. рублей.</w:t>
      </w:r>
    </w:p>
    <w:p w:rsidR="0023442F" w:rsidRPr="0023442F" w:rsidRDefault="0023442F" w:rsidP="0023442F">
      <w:pPr>
        <w:spacing w:after="0" w:line="240" w:lineRule="auto"/>
        <w:ind w:firstLine="709"/>
        <w:jc w:val="both"/>
        <w:rPr>
          <w:rFonts w:ascii="Times New Roman" w:eastAsia="MS Mincho" w:hAnsi="Times New Roman" w:cs="Times New Roman"/>
          <w:sz w:val="28"/>
          <w:szCs w:val="28"/>
          <w:lang w:eastAsia="ru-RU"/>
        </w:rPr>
      </w:pPr>
      <w:r w:rsidRPr="0023442F">
        <w:rPr>
          <w:rFonts w:ascii="Times New Roman" w:eastAsia="MS Mincho" w:hAnsi="Times New Roman" w:cs="Times New Roman"/>
          <w:sz w:val="28"/>
          <w:szCs w:val="28"/>
          <w:lang w:eastAsia="ru-RU"/>
        </w:rPr>
        <w:t xml:space="preserve">Объем платных услуг населению города вырос за 2019 год на 3,98 % (4222,5 млн. рублей). </w:t>
      </w:r>
    </w:p>
    <w:p w:rsidR="0023442F" w:rsidRDefault="0023442F" w:rsidP="0023442F">
      <w:pPr>
        <w:suppressAutoHyphens/>
        <w:spacing w:after="0" w:line="240" w:lineRule="auto"/>
        <w:ind w:right="3" w:firstLine="709"/>
        <w:jc w:val="both"/>
        <w:rPr>
          <w:rFonts w:ascii="Times New Roman" w:eastAsia="Times New Roman" w:hAnsi="Times New Roman" w:cs="Times New Roman"/>
          <w:sz w:val="28"/>
          <w:szCs w:val="28"/>
          <w:shd w:val="clear" w:color="auto" w:fill="FFFFFF"/>
          <w:lang w:eastAsia="ru-RU"/>
        </w:rPr>
      </w:pPr>
      <w:r w:rsidRPr="0023442F">
        <w:rPr>
          <w:rFonts w:ascii="Times New Roman" w:eastAsia="Times New Roman" w:hAnsi="Times New Roman" w:cs="Times New Roman"/>
          <w:sz w:val="28"/>
          <w:szCs w:val="28"/>
          <w:lang w:eastAsia="ru-RU"/>
        </w:rPr>
        <w:t xml:space="preserve">Потребительская сфера города объединяет 368 объектов бытового обслуживания населения, 684 магазина, 115 объектов общественного питания. В данной сфере трудятся более 9 тысяч человек. </w:t>
      </w:r>
      <w:r w:rsidRPr="0023442F">
        <w:rPr>
          <w:rFonts w:ascii="Times New Roman" w:eastAsia="Times New Roman" w:hAnsi="Times New Roman" w:cs="Times New Roman"/>
          <w:spacing w:val="2"/>
          <w:sz w:val="28"/>
          <w:szCs w:val="28"/>
          <w:shd w:val="clear" w:color="auto" w:fill="FFFFFF"/>
          <w:lang w:eastAsia="ru-RU"/>
        </w:rPr>
        <w:t xml:space="preserve">В 2020 году введено в эксплуатацию 7 новых объектов общей площадью 2052,6 кв. м.                     </w:t>
      </w:r>
      <w:r w:rsidRPr="0023442F">
        <w:rPr>
          <w:rFonts w:ascii="Times New Roman" w:eastAsia="Calibri" w:hAnsi="Times New Roman" w:cs="Times New Roman"/>
          <w:sz w:val="28"/>
          <w:szCs w:val="28"/>
        </w:rPr>
        <w:t xml:space="preserve">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w:t>
      </w:r>
      <w:r w:rsidRPr="0023442F">
        <w:rPr>
          <w:rFonts w:ascii="Times New Roman" w:eastAsia="Times New Roman" w:hAnsi="Times New Roman" w:cs="Times New Roman"/>
          <w:sz w:val="28"/>
          <w:szCs w:val="28"/>
          <w:shd w:val="clear" w:color="auto" w:fill="FFFFFF"/>
          <w:lang w:eastAsia="ru-RU"/>
        </w:rPr>
        <w:t>Широкое развитие на потребительском рынке города получила форма мелкорозничной торговли, которая затрагивает практически все сферы</w:t>
      </w:r>
      <w:r w:rsidRPr="0023442F">
        <w:rPr>
          <w:rFonts w:ascii="Times New Roman" w:eastAsia="Times New Roman" w:hAnsi="Times New Roman" w:cs="Times New Roman"/>
          <w:spacing w:val="2"/>
          <w:sz w:val="28"/>
          <w:szCs w:val="28"/>
          <w:shd w:val="clear" w:color="auto" w:fill="FFFFFF"/>
          <w:lang w:eastAsia="ru-RU"/>
        </w:rPr>
        <w:t xml:space="preserve"> </w:t>
      </w:r>
      <w:r w:rsidRPr="0023442F">
        <w:rPr>
          <w:rFonts w:ascii="Times New Roman" w:eastAsia="Times New Roman" w:hAnsi="Times New Roman" w:cs="Times New Roman"/>
          <w:sz w:val="28"/>
          <w:szCs w:val="28"/>
          <w:shd w:val="clear" w:color="auto" w:fill="FFFFFF"/>
          <w:lang w:eastAsia="ru-RU"/>
        </w:rPr>
        <w:t xml:space="preserve">потребительского рынка, в том числе услуги. </w:t>
      </w:r>
    </w:p>
    <w:p w:rsidR="0023442F" w:rsidRPr="0023442F" w:rsidRDefault="0023442F" w:rsidP="0023442F">
      <w:pPr>
        <w:suppressAutoHyphens/>
        <w:spacing w:after="0" w:line="240" w:lineRule="auto"/>
        <w:ind w:right="3"/>
        <w:jc w:val="both"/>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sz w:val="28"/>
          <w:szCs w:val="28"/>
          <w:lang w:eastAsia="ru-RU"/>
        </w:rPr>
        <w:lastRenderedPageBreak/>
        <w:t>Реализация муниципальных нестационарных торговых мест на территории</w:t>
      </w:r>
      <w:r w:rsidRPr="0023442F">
        <w:rPr>
          <w:rFonts w:ascii="Times New Roman" w:eastAsia="Times New Roman" w:hAnsi="Times New Roman" w:cs="Times New Roman"/>
          <w:color w:val="000000"/>
          <w:sz w:val="28"/>
          <w:szCs w:val="28"/>
          <w:lang w:eastAsia="ru-RU"/>
        </w:rPr>
        <w:t xml:space="preserve"> </w:t>
      </w:r>
      <w:r w:rsidRPr="0023442F">
        <w:rPr>
          <w:rFonts w:ascii="Times New Roman" w:eastAsia="Times New Roman" w:hAnsi="Times New Roman" w:cs="Times New Roman"/>
          <w:sz w:val="28"/>
          <w:szCs w:val="28"/>
          <w:shd w:val="clear" w:color="auto" w:fill="FFFFFF"/>
          <w:lang w:eastAsia="ru-RU"/>
        </w:rPr>
        <w:t xml:space="preserve">города осуществляется на конкурсной основе путем проведения открытого аукциона. В схему размещения включено 79 нестационарных торговых объектов (нестационарных объектов по предоставлению услуг) и 100 нестационарных торговых объектов по продаже сезонного ассортимента.       </w:t>
      </w:r>
      <w:r w:rsidRPr="0023442F">
        <w:rPr>
          <w:rFonts w:ascii="Times New Roman" w:eastAsia="Times New Roman" w:hAnsi="Times New Roman" w:cs="Times New Roman"/>
          <w:sz w:val="28"/>
          <w:szCs w:val="28"/>
          <w:lang w:eastAsia="ru-RU"/>
        </w:rPr>
        <w:t xml:space="preserve">За 9 месяцев 2020 года по 66 договорам размещения нестационарного торгового объекта (нестационарного объекта по предоставлению услуг) </w:t>
      </w:r>
      <w:r w:rsidRPr="0023442F">
        <w:rPr>
          <w:rFonts w:ascii="Times New Roman" w:eastAsia="Calibri" w:hAnsi="Times New Roman" w:cs="Times New Roman"/>
          <w:sz w:val="28"/>
          <w:szCs w:val="28"/>
        </w:rPr>
        <w:t xml:space="preserve">в бюджет города </w:t>
      </w:r>
      <w:r w:rsidRPr="0023442F">
        <w:rPr>
          <w:rFonts w:ascii="Times New Roman" w:eastAsia="Times New Roman" w:hAnsi="Times New Roman" w:cs="Times New Roman"/>
          <w:sz w:val="28"/>
          <w:szCs w:val="28"/>
          <w:lang w:eastAsia="ru-RU"/>
        </w:rPr>
        <w:t xml:space="preserve">поступило 2498096,73 рублей. </w:t>
      </w:r>
      <w:r w:rsidRPr="0023442F">
        <w:rPr>
          <w:rFonts w:ascii="Times New Roman" w:eastAsia="Times New Roman" w:hAnsi="Times New Roman" w:cs="Times New Roman"/>
          <w:color w:val="000000"/>
          <w:sz w:val="28"/>
          <w:szCs w:val="28"/>
          <w:lang w:eastAsia="ru-RU"/>
        </w:rPr>
        <w:t xml:space="preserve">В 2020 году проведено                          2 аукциона </w:t>
      </w:r>
      <w:r w:rsidRPr="0023442F">
        <w:rPr>
          <w:rFonts w:ascii="Times New Roman" w:eastAsia="Times New Roman" w:hAnsi="Times New Roman" w:cs="Times New Roman"/>
          <w:sz w:val="28"/>
          <w:szCs w:val="28"/>
          <w:lang w:eastAsia="ru-RU"/>
        </w:rPr>
        <w:t>по продаже права на заключение договоров на размещение нестационарного торгового объекта (нестационарного объекта по предоставлению услуг) на территории города Невинномысска</w:t>
      </w:r>
      <w:r w:rsidRPr="0023442F">
        <w:rPr>
          <w:rFonts w:ascii="Times New Roman" w:eastAsia="Times New Roman" w:hAnsi="Times New Roman" w:cs="Times New Roman"/>
          <w:color w:val="000000"/>
          <w:sz w:val="28"/>
          <w:szCs w:val="28"/>
          <w:lang w:eastAsia="ru-RU"/>
        </w:rPr>
        <w:t>. Реализовано 34 нестационарных торговых места для реализации продовольственной, промышленной и плодоовощной группы товаров сроком размещения до                 1 года. По данному доходному источнику в бюджет города дополнительно поступило 161360,00 рублей.</w:t>
      </w:r>
    </w:p>
    <w:p w:rsidR="0023442F" w:rsidRPr="0023442F" w:rsidRDefault="0023442F" w:rsidP="0023442F">
      <w:pPr>
        <w:suppressAutoHyphens/>
        <w:spacing w:after="0" w:line="240" w:lineRule="auto"/>
        <w:ind w:firstLine="708"/>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прогнозируемом периоде в связи с увеличением числа крупных сетевых предприятий торговли и нестационарной торговой сети оборот розничной торговли будет иметь стабильный рост и увеличится к 2035 году на 25,25 %. </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20"/>
        <w:jc w:val="center"/>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color w:val="000000"/>
          <w:sz w:val="28"/>
          <w:szCs w:val="28"/>
          <w:lang w:val="en-US" w:eastAsia="ru-RU"/>
        </w:rPr>
        <w:t>V</w:t>
      </w:r>
      <w:r w:rsidRPr="0023442F">
        <w:rPr>
          <w:rFonts w:ascii="Times New Roman" w:eastAsia="Times New Roman" w:hAnsi="Times New Roman" w:cs="Times New Roman"/>
          <w:color w:val="000000"/>
          <w:sz w:val="28"/>
          <w:szCs w:val="28"/>
          <w:lang w:eastAsia="ru-RU"/>
        </w:rPr>
        <w:t>. Малое и среднее предпринимательство</w:t>
      </w:r>
    </w:p>
    <w:p w:rsidR="0023442F" w:rsidRPr="0023442F" w:rsidRDefault="0023442F" w:rsidP="0023442F">
      <w:pPr>
        <w:suppressAutoHyphens/>
        <w:spacing w:after="0" w:line="240" w:lineRule="auto"/>
        <w:ind w:firstLine="720"/>
        <w:jc w:val="center"/>
        <w:rPr>
          <w:rFonts w:ascii="Times New Roman" w:eastAsia="Times New Roman" w:hAnsi="Times New Roman" w:cs="Times New Roman"/>
          <w:color w:val="000000"/>
          <w:sz w:val="28"/>
          <w:szCs w:val="28"/>
          <w:highlight w:val="red"/>
          <w:lang w:eastAsia="ru-RU"/>
        </w:rPr>
      </w:pPr>
    </w:p>
    <w:p w:rsidR="0023442F" w:rsidRPr="0023442F" w:rsidRDefault="0023442F" w:rsidP="0023442F">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23442F">
        <w:rPr>
          <w:rFonts w:ascii="Times New Roman" w:eastAsia="Calibri" w:hAnsi="Times New Roman" w:cs="Times New Roman"/>
          <w:bCs/>
          <w:sz w:val="28"/>
          <w:szCs w:val="28"/>
        </w:rPr>
        <w:t xml:space="preserve">За 2019 год число хозяйствующих субъектов снизилось на 105 единиц: на 01 января 2020 года на территории города осуществляли свою деятельность 5004 хозяйствующих субъекта, в том числе: 3277 субъектов без образования юридического лица и 1727 юридических лиц. </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На 01 января 2020 года в городе Невинномысске зарегистрировано 4410 субъекта предпринимательской деятельности, в том числе:</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3247 индивидуальных предпринимателей;</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18 ед. - средних предприятий;</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146 ед. - малых предприятий;</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999 ед. - </w:t>
      </w:r>
      <w:proofErr w:type="spellStart"/>
      <w:r w:rsidRPr="0023442F">
        <w:rPr>
          <w:rFonts w:ascii="Times New Roman" w:eastAsia="Times New Roman" w:hAnsi="Times New Roman" w:cs="Times New Roman"/>
          <w:sz w:val="28"/>
          <w:szCs w:val="28"/>
          <w:lang w:eastAsia="ru-RU"/>
        </w:rPr>
        <w:t>микропредприятий</w:t>
      </w:r>
      <w:proofErr w:type="spellEnd"/>
      <w:r w:rsidRPr="0023442F">
        <w:rPr>
          <w:rFonts w:ascii="Times New Roman" w:eastAsia="Times New Roman" w:hAnsi="Times New Roman" w:cs="Times New Roman"/>
          <w:sz w:val="28"/>
          <w:szCs w:val="28"/>
          <w:lang w:eastAsia="ru-RU"/>
        </w:rPr>
        <w:t>.</w:t>
      </w:r>
    </w:p>
    <w:p w:rsidR="0023442F" w:rsidRPr="0023442F" w:rsidRDefault="0023442F" w:rsidP="002344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Доля занятых</w:t>
      </w:r>
      <w:r w:rsidRPr="0023442F">
        <w:rPr>
          <w:rFonts w:ascii="Times New Roman" w:eastAsia="Times New Roman" w:hAnsi="Times New Roman" w:cs="Times New Roman"/>
          <w:sz w:val="28"/>
          <w:szCs w:val="28"/>
        </w:rPr>
        <w:t xml:space="preserve"> в малом и среднем бизнесе в </w:t>
      </w:r>
      <w:r w:rsidRPr="0023442F">
        <w:rPr>
          <w:rFonts w:ascii="Times New Roman" w:eastAsia="Times New Roman" w:hAnsi="Times New Roman" w:cs="Times New Roman"/>
          <w:sz w:val="28"/>
          <w:szCs w:val="28"/>
          <w:lang w:eastAsia="ru-RU"/>
        </w:rPr>
        <w:t>общей численности работников организаций по итогам 2019 года составила 29,9 % (показатель 2018 года – 29,3 %).</w:t>
      </w:r>
    </w:p>
    <w:p w:rsidR="0023442F" w:rsidRPr="0023442F" w:rsidRDefault="0023442F" w:rsidP="002344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На 01 октября 2020 года </w:t>
      </w:r>
      <w:r w:rsidRPr="0023442F">
        <w:rPr>
          <w:rFonts w:ascii="Times New Roman" w:eastAsia="Calibri" w:hAnsi="Times New Roman" w:cs="Times New Roman"/>
          <w:bCs/>
          <w:sz w:val="28"/>
          <w:szCs w:val="28"/>
        </w:rPr>
        <w:t xml:space="preserve">на территории города осуществляли свою деятельность 4868 хозяйствующих субъектов, в том числе: 3166 субъектов без образования юридического лица и 1702 юридических лица. </w:t>
      </w:r>
      <w:r w:rsidRPr="0023442F">
        <w:rPr>
          <w:rFonts w:ascii="Times New Roman" w:eastAsia="Times New Roman" w:hAnsi="Times New Roman" w:cs="Times New Roman"/>
          <w:sz w:val="28"/>
          <w:szCs w:val="28"/>
          <w:lang w:eastAsia="ru-RU"/>
        </w:rPr>
        <w:t>Зарегистрировано 4279 субъектов предпринимательской деятельности, в том числе:</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3136 индивидуальных предпринимателей;</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16 ед. - средних предприятий;</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134 ед. - малых предприятий;</w:t>
      </w:r>
    </w:p>
    <w:p w:rsid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lastRenderedPageBreak/>
        <w:t xml:space="preserve">993 ед. - </w:t>
      </w:r>
      <w:proofErr w:type="spellStart"/>
      <w:r w:rsidRPr="0023442F">
        <w:rPr>
          <w:rFonts w:ascii="Times New Roman" w:eastAsia="Times New Roman" w:hAnsi="Times New Roman" w:cs="Times New Roman"/>
          <w:sz w:val="28"/>
          <w:szCs w:val="28"/>
          <w:lang w:eastAsia="ru-RU"/>
        </w:rPr>
        <w:t>микропредприятий</w:t>
      </w:r>
      <w:proofErr w:type="spellEnd"/>
      <w:r w:rsidRPr="0023442F">
        <w:rPr>
          <w:rFonts w:ascii="Times New Roman" w:eastAsia="Times New Roman" w:hAnsi="Times New Roman" w:cs="Times New Roman"/>
          <w:sz w:val="28"/>
          <w:szCs w:val="28"/>
          <w:lang w:eastAsia="ru-RU"/>
        </w:rPr>
        <w:t>.</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целях создания благоприятных условий для развития предпринимательской деятельности администрацией города Невинномысска проводятся мероприятия, направленные на поддержку деятельности субъектов предпринимательства. С 2019 года принимается участие в национальном проекте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 в Ставропольском крае»). В рамках проекта реализуется программа поддержки субъектов малого и среднего предпринимательства в Ставропольском крае, осуществляющих деятельность в </w:t>
      </w:r>
      <w:proofErr w:type="spellStart"/>
      <w:r w:rsidRPr="0023442F">
        <w:rPr>
          <w:rFonts w:ascii="Times New Roman" w:eastAsia="Times New Roman" w:hAnsi="Times New Roman" w:cs="Times New Roman"/>
          <w:sz w:val="28"/>
          <w:szCs w:val="28"/>
          <w:lang w:eastAsia="ru-RU"/>
        </w:rPr>
        <w:t>монопрофильных</w:t>
      </w:r>
      <w:proofErr w:type="spellEnd"/>
      <w:r w:rsidRPr="0023442F">
        <w:rPr>
          <w:rFonts w:ascii="Times New Roman" w:eastAsia="Times New Roman" w:hAnsi="Times New Roman" w:cs="Times New Roman"/>
          <w:sz w:val="28"/>
          <w:szCs w:val="28"/>
          <w:lang w:eastAsia="ru-RU"/>
        </w:rPr>
        <w:t xml:space="preserve"> муниципальных образованиях Ставропольского края путем предоставления субсидии </w:t>
      </w:r>
      <w:proofErr w:type="spellStart"/>
      <w:r w:rsidRPr="0023442F">
        <w:rPr>
          <w:rFonts w:ascii="Times New Roman" w:eastAsia="Times New Roman" w:hAnsi="Times New Roman" w:cs="Times New Roman"/>
          <w:sz w:val="28"/>
          <w:szCs w:val="28"/>
          <w:lang w:eastAsia="ru-RU"/>
        </w:rPr>
        <w:t>монопрофильному</w:t>
      </w:r>
      <w:proofErr w:type="spellEnd"/>
      <w:r w:rsidRPr="0023442F">
        <w:rPr>
          <w:rFonts w:ascii="Times New Roman" w:eastAsia="Times New Roman" w:hAnsi="Times New Roman" w:cs="Times New Roman"/>
          <w:sz w:val="28"/>
          <w:szCs w:val="28"/>
          <w:lang w:eastAsia="ru-RU"/>
        </w:rPr>
        <w:t xml:space="preserve"> муниципальному образованию на поддержку субъектов малого и среднего предпринимательства в Ставропольском крае, в целях их ускоренного развития. В 2019 году помощь получили 12 субъектов – с ними подписаны договоры о предоставлении субсидий. В рамках реализации проектов создано 45 рабочих мест.</w:t>
      </w:r>
    </w:p>
    <w:p w:rsidR="0023442F" w:rsidRPr="0023442F" w:rsidRDefault="0023442F" w:rsidP="002344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t xml:space="preserve">В 2020 году по результатам конкурса среди муниципальных образований 24 января 2020 года между министерством экономического развития Ставропольского края и администрацией города Невинномысска заключено Дополнительное соглашение № 07724000-1-2019-007/2 к Соглашению о предоставлении субсидии на поддержку субъектов малого и среднего предпринимательства, осуществляющих деятельность в </w:t>
      </w:r>
      <w:proofErr w:type="spellStart"/>
      <w:r w:rsidRPr="0023442F">
        <w:rPr>
          <w:rFonts w:ascii="Times New Roman" w:eastAsia="Times New Roman" w:hAnsi="Times New Roman" w:cs="Times New Roman"/>
          <w:sz w:val="28"/>
          <w:szCs w:val="28"/>
          <w:lang w:eastAsia="ru-RU"/>
        </w:rPr>
        <w:t>монопрофильных</w:t>
      </w:r>
      <w:proofErr w:type="spellEnd"/>
      <w:r w:rsidRPr="0023442F">
        <w:rPr>
          <w:rFonts w:ascii="Times New Roman" w:eastAsia="Times New Roman" w:hAnsi="Times New Roman" w:cs="Times New Roman"/>
          <w:sz w:val="28"/>
          <w:szCs w:val="28"/>
          <w:lang w:eastAsia="ru-RU"/>
        </w:rPr>
        <w:t xml:space="preserve"> муниципальных образованиях Ставропольского края от                          14 ноября 2019 года № 07724000-1-2019-007.</w:t>
      </w:r>
      <w:proofErr w:type="gramEnd"/>
      <w:r w:rsidRPr="0023442F">
        <w:rPr>
          <w:rFonts w:ascii="Times New Roman" w:eastAsia="Times New Roman" w:hAnsi="Times New Roman" w:cs="Times New Roman"/>
          <w:sz w:val="28"/>
          <w:szCs w:val="28"/>
          <w:lang w:eastAsia="ru-RU"/>
        </w:rPr>
        <w:t xml:space="preserve"> Финансовая поддержка будет предоставляться субъектам предпринимательства на конкурсной основе. 28.07.2020 состоялся конкурсный отбор субъектов, с победителями которого заключены договоры о предоставлении субсидий.</w:t>
      </w:r>
    </w:p>
    <w:p w:rsidR="0023442F" w:rsidRPr="0023442F" w:rsidRDefault="0023442F" w:rsidP="0023442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23442F">
        <w:rPr>
          <w:rFonts w:ascii="Times New Roman" w:eastAsia="Times New Roman" w:hAnsi="Times New Roman" w:cs="Times New Roman"/>
          <w:sz w:val="28"/>
          <w:szCs w:val="28"/>
          <w:lang w:eastAsia="ru-RU"/>
        </w:rPr>
        <w:t>Законом Ставропольского края от 19 июля 2019 года № 45-кз                           «О внесении изменений в отдельные законодательные акты</w:t>
      </w:r>
      <w:r w:rsidRPr="0023442F">
        <w:rPr>
          <w:rFonts w:ascii="Times New Roman" w:eastAsia="Calibri" w:hAnsi="Times New Roman" w:cs="Times New Roman"/>
          <w:sz w:val="28"/>
          <w:szCs w:val="28"/>
          <w:lang w:eastAsia="ru-RU"/>
        </w:rPr>
        <w:t xml:space="preserve"> Ставропольского края в области сельского хозяйства» город Невинномысск был наделен отдельными государственными полномочиями Ставропольского края в области сельского хозяйства, состоящими в поддержке сельскохозяйственного производства в виде грантов в форме субсидий гражданам, ведущим личные подсобные хозяйства, на закладку сада </w:t>
      </w:r>
      <w:proofErr w:type="spellStart"/>
      <w:r w:rsidRPr="0023442F">
        <w:rPr>
          <w:rFonts w:ascii="Times New Roman" w:eastAsia="Calibri" w:hAnsi="Times New Roman" w:cs="Times New Roman"/>
          <w:sz w:val="28"/>
          <w:szCs w:val="28"/>
          <w:lang w:eastAsia="ru-RU"/>
        </w:rPr>
        <w:t>суперинтенсивного</w:t>
      </w:r>
      <w:proofErr w:type="spellEnd"/>
      <w:r w:rsidRPr="0023442F">
        <w:rPr>
          <w:rFonts w:ascii="Times New Roman" w:eastAsia="Calibri" w:hAnsi="Times New Roman" w:cs="Times New Roman"/>
          <w:sz w:val="28"/>
          <w:szCs w:val="28"/>
          <w:lang w:eastAsia="ru-RU"/>
        </w:rPr>
        <w:t xml:space="preserve"> типа.</w:t>
      </w:r>
      <w:proofErr w:type="gramEnd"/>
      <w:r w:rsidRPr="0023442F">
        <w:rPr>
          <w:rFonts w:ascii="Times New Roman" w:eastAsia="Calibri" w:hAnsi="Times New Roman" w:cs="Times New Roman"/>
          <w:sz w:val="28"/>
          <w:szCs w:val="28"/>
          <w:lang w:eastAsia="ru-RU"/>
        </w:rPr>
        <w:t xml:space="preserve"> А</w:t>
      </w:r>
      <w:r w:rsidRPr="0023442F">
        <w:rPr>
          <w:rFonts w:ascii="Times New Roman" w:eastAsia="Times New Roman" w:hAnsi="Times New Roman" w:cs="Times New Roman"/>
          <w:sz w:val="28"/>
          <w:szCs w:val="28"/>
          <w:lang w:eastAsia="ru-RU"/>
        </w:rPr>
        <w:t xml:space="preserve">дминистрацией города </w:t>
      </w:r>
      <w:r w:rsidRPr="0023442F">
        <w:rPr>
          <w:rFonts w:ascii="Times New Roman" w:eastAsia="Calibri" w:hAnsi="Times New Roman" w:cs="Times New Roman"/>
          <w:sz w:val="28"/>
          <w:szCs w:val="28"/>
          <w:lang w:eastAsia="ru-RU"/>
        </w:rPr>
        <w:t>Невинномысска</w:t>
      </w:r>
      <w:r w:rsidRPr="0023442F">
        <w:rPr>
          <w:rFonts w:ascii="Times New Roman" w:eastAsia="Times New Roman" w:hAnsi="Times New Roman" w:cs="Times New Roman"/>
          <w:sz w:val="28"/>
          <w:szCs w:val="28"/>
          <w:lang w:eastAsia="ru-RU"/>
        </w:rPr>
        <w:t xml:space="preserve"> был проведен конкурсный отбор субъектов, </w:t>
      </w:r>
      <w:r w:rsidRPr="0023442F">
        <w:rPr>
          <w:rFonts w:ascii="Times New Roman" w:eastAsia="Calibri" w:hAnsi="Times New Roman" w:cs="Times New Roman"/>
          <w:color w:val="000000"/>
          <w:sz w:val="28"/>
          <w:szCs w:val="28"/>
        </w:rPr>
        <w:t>государственную поддержку</w:t>
      </w:r>
      <w:r w:rsidRPr="0023442F">
        <w:rPr>
          <w:rFonts w:ascii="Times New Roman" w:eastAsia="Times New Roman" w:hAnsi="Times New Roman" w:cs="Times New Roman"/>
          <w:sz w:val="28"/>
          <w:szCs w:val="28"/>
          <w:lang w:eastAsia="ru-RU"/>
        </w:rPr>
        <w:t xml:space="preserve"> на закладку сада </w:t>
      </w:r>
      <w:proofErr w:type="spellStart"/>
      <w:r w:rsidRPr="0023442F">
        <w:rPr>
          <w:rFonts w:ascii="Times New Roman" w:eastAsia="Times New Roman" w:hAnsi="Times New Roman" w:cs="Times New Roman"/>
          <w:sz w:val="28"/>
          <w:szCs w:val="28"/>
          <w:lang w:eastAsia="ru-RU"/>
        </w:rPr>
        <w:t>суперинтенсивного</w:t>
      </w:r>
      <w:proofErr w:type="spellEnd"/>
      <w:r w:rsidRPr="0023442F">
        <w:rPr>
          <w:rFonts w:ascii="Times New Roman" w:eastAsia="Times New Roman" w:hAnsi="Times New Roman" w:cs="Times New Roman"/>
          <w:sz w:val="28"/>
          <w:szCs w:val="28"/>
          <w:lang w:eastAsia="ru-RU"/>
        </w:rPr>
        <w:t xml:space="preserve"> типа получил 21 </w:t>
      </w:r>
      <w:r w:rsidRPr="0023442F">
        <w:rPr>
          <w:rFonts w:ascii="Times New Roman" w:eastAsia="Calibri" w:hAnsi="Times New Roman" w:cs="Times New Roman"/>
          <w:color w:val="000000"/>
          <w:sz w:val="28"/>
          <w:szCs w:val="28"/>
        </w:rPr>
        <w:t>гражданин</w:t>
      </w:r>
      <w:r w:rsidRPr="0023442F">
        <w:rPr>
          <w:rFonts w:ascii="Times New Roman" w:eastAsia="Times New Roman" w:hAnsi="Times New Roman" w:cs="Times New Roman"/>
          <w:sz w:val="28"/>
          <w:szCs w:val="28"/>
          <w:lang w:eastAsia="ru-RU"/>
        </w:rPr>
        <w:t xml:space="preserve">. Размер гранта составил 400,00 тыс. рублей. </w:t>
      </w:r>
    </w:p>
    <w:p w:rsid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2020 году с Министерством сельского хозяйства Ставропольского края проведено согласование площади закладки многолетних насаждений плодовых культур, применяемой для проведения расчетов по распределению субвенций на 2021 год и плановый период 2022 и 2023 годов, в размере                    </w:t>
      </w:r>
    </w:p>
    <w:p w:rsidR="0023442F" w:rsidRPr="0023442F" w:rsidRDefault="0023442F" w:rsidP="0023442F">
      <w:pPr>
        <w:suppressAutoHyphens/>
        <w:spacing w:after="0" w:line="240" w:lineRule="auto"/>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lastRenderedPageBreak/>
        <w:t xml:space="preserve">2,0 га. Проведен конкурсный отбор субъектов, с победителями которого ведется заключение Соглашений о предоставлении из бюджета Ставропольского края грантов в форме субсидий. Реализация проекта будет способствовать развитию сельскохозяйственной кооперации. </w:t>
      </w:r>
    </w:p>
    <w:p w:rsidR="0023442F" w:rsidRPr="0023442F" w:rsidRDefault="0023442F" w:rsidP="0023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t>Финансовая поддержка в совокупности с информационной позволит увеличить число субъектов малого и среднего предпринимательства                                  к 2035 году на 13,58 %.</w:t>
      </w:r>
      <w:proofErr w:type="gramEnd"/>
    </w:p>
    <w:p w:rsidR="0023442F" w:rsidRPr="0023442F" w:rsidRDefault="0023442F" w:rsidP="0023442F">
      <w:pPr>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r w:rsidRPr="0023442F">
        <w:rPr>
          <w:rFonts w:ascii="Times New Roman" w:eastAsia="Times New Roman" w:hAnsi="Times New Roman" w:cs="Times New Roman"/>
          <w:color w:val="000000"/>
          <w:sz w:val="28"/>
          <w:szCs w:val="28"/>
          <w:lang w:val="en-US" w:eastAsia="ru-RU"/>
        </w:rPr>
        <w:t>V</w:t>
      </w:r>
      <w:r w:rsidRPr="0023442F">
        <w:rPr>
          <w:rFonts w:ascii="Times New Roman" w:eastAsia="Times New Roman" w:hAnsi="Times New Roman" w:cs="Times New Roman"/>
          <w:sz w:val="28"/>
          <w:szCs w:val="28"/>
          <w:lang w:val="en-US" w:eastAsia="ru-RU"/>
        </w:rPr>
        <w:t>I</w:t>
      </w:r>
      <w:r w:rsidRPr="0023442F">
        <w:rPr>
          <w:rFonts w:ascii="Times New Roman" w:eastAsia="Times New Roman" w:hAnsi="Times New Roman" w:cs="Times New Roman"/>
          <w:sz w:val="28"/>
          <w:szCs w:val="28"/>
          <w:lang w:eastAsia="ru-RU"/>
        </w:rPr>
        <w:t>. Инвестиции и строительство</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За 2019 год крупными и средними организациями в экономику города инвестировано 15614,44 млн. рублей, что на 38,66 % выше уровня 2018 года. Самый большой объем инвестиций приходится на градообразующие предприятия – 2041,24 млн. рублей (13,07 %). Резидентами РИП инвестировано 570 млн. рублей, резидентами ТОСЭР - 1546,52 млн. рублей. </w:t>
      </w:r>
    </w:p>
    <w:p w:rsidR="0023442F" w:rsidRPr="0023442F" w:rsidRDefault="0023442F" w:rsidP="0023442F">
      <w:pPr>
        <w:suppressAutoHyphens/>
        <w:spacing w:after="0" w:line="240" w:lineRule="auto"/>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Объем инвестиций крупных и средних организаций города за 1 полугодие                             2020 года составил 5480,77 млн. рублей, что на 7,52 % выше уровня аналогичного периода 2019 года.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Ключевая цель инвестиционной политики города - преодоление зависимости экономики города от градообразующих предприятий. Для этого в городе реализуются два крупнейших и значимых проекта: РИП и ТОСЭР. Резидентами РИП реализуется 10 проектов общей стоимостью                                           10,12 млрд. рублей и 1,3 тыс. рабочих мест. С целью дальнейшего развития инвестиционной деятельности на проектирование наружных сетей электроснабжения, наружных сетей водоснабжения технической водой, наружных сетей водоотведения II очереди РИП, наружных сетей ливневой канализации в 2020 году выделено 51747,74 тыс. рублей. На проектирование железнодорожного пути необщего пользования с примыканием к железнодорожному пути общего пользования № 51 «К» станции Невинномысская - 6252,63 тыс. рублей.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Резидентами ТОСЭР реализуется 14 проектов общей стоимостью                       3,6 млрд. рублей и 700 рабочих мест. </w:t>
      </w:r>
      <w:proofErr w:type="gramStart"/>
      <w:r w:rsidRPr="0023442F">
        <w:rPr>
          <w:rFonts w:ascii="Times New Roman" w:eastAsia="Times New Roman" w:hAnsi="Times New Roman" w:cs="Times New Roman"/>
          <w:sz w:val="28"/>
          <w:szCs w:val="28"/>
          <w:lang w:eastAsia="ru-RU"/>
        </w:rPr>
        <w:t xml:space="preserve">В 2020 году расширен перечень видов экономической деятельности для реализации </w:t>
      </w:r>
      <w:proofErr w:type="spellStart"/>
      <w:r w:rsidRPr="0023442F">
        <w:rPr>
          <w:rFonts w:ascii="Times New Roman" w:eastAsia="Times New Roman" w:hAnsi="Times New Roman" w:cs="Times New Roman"/>
          <w:sz w:val="28"/>
          <w:szCs w:val="28"/>
          <w:lang w:eastAsia="ru-RU"/>
        </w:rPr>
        <w:t>инвестпроектов</w:t>
      </w:r>
      <w:proofErr w:type="spellEnd"/>
      <w:r w:rsidRPr="0023442F">
        <w:rPr>
          <w:rFonts w:ascii="Times New Roman" w:eastAsia="Times New Roman" w:hAnsi="Times New Roman" w:cs="Times New Roman"/>
          <w:sz w:val="28"/>
          <w:szCs w:val="28"/>
          <w:lang w:eastAsia="ru-RU"/>
        </w:rPr>
        <w:t>, снижены минимальный объем капитальных вложений до 2,5 млн. рублей и минимальное количество новых постоянных рабочих мест до 10 единиц.</w:t>
      </w:r>
      <w:proofErr w:type="gramEnd"/>
      <w:r w:rsidRPr="0023442F">
        <w:rPr>
          <w:rFonts w:ascii="Times New Roman" w:eastAsia="Times New Roman" w:hAnsi="Times New Roman" w:cs="Times New Roman"/>
          <w:sz w:val="28"/>
          <w:szCs w:val="28"/>
          <w:lang w:eastAsia="ru-RU"/>
        </w:rPr>
        <w:t xml:space="preserve"> Кроме этого, ТОСЭР «Невинномысск» расширил границы на 1500 гектаров. </w:t>
      </w:r>
    </w:p>
    <w:p w:rsid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bCs/>
          <w:color w:val="000000"/>
          <w:sz w:val="28"/>
          <w:szCs w:val="28"/>
          <w:lang w:eastAsia="ru-RU"/>
        </w:rPr>
        <w:t xml:space="preserve">Кроме этого, инвестиционные проекты реализуются и крупнейшими предприятиями города. </w:t>
      </w:r>
      <w:r w:rsidRPr="0023442F">
        <w:rPr>
          <w:rFonts w:ascii="Times New Roman" w:eastAsia="Times New Roman" w:hAnsi="Times New Roman" w:cs="Times New Roman"/>
          <w:sz w:val="28"/>
          <w:szCs w:val="28"/>
          <w:lang w:eastAsia="ru-RU"/>
        </w:rPr>
        <w:t xml:space="preserve">Наиболее значимыми проектами, реализуемыми в настоящее время АО «Невинномысский Азот», являются: техническое перевооружение цеха № 18 по производству сложных минеральных удобрений с увеличением производительности до 600 тыс. тонн/год, модернизация агрегата карбамида цеха № 2-А с целью увеличения мощности до 1600 тонн/сутки. Также АО «Невинномысский Азот» запустил </w:t>
      </w:r>
      <w:proofErr w:type="gramStart"/>
      <w:r w:rsidRPr="0023442F">
        <w:rPr>
          <w:rFonts w:ascii="Times New Roman" w:eastAsia="Times New Roman" w:hAnsi="Times New Roman" w:cs="Times New Roman"/>
          <w:sz w:val="28"/>
          <w:szCs w:val="28"/>
          <w:lang w:eastAsia="ru-RU"/>
        </w:rPr>
        <w:t>в</w:t>
      </w:r>
      <w:proofErr w:type="gramEnd"/>
      <w:r w:rsidRPr="0023442F">
        <w:rPr>
          <w:rFonts w:ascii="Times New Roman" w:eastAsia="Times New Roman" w:hAnsi="Times New Roman" w:cs="Times New Roman"/>
          <w:sz w:val="28"/>
          <w:szCs w:val="28"/>
          <w:lang w:eastAsia="ru-RU"/>
        </w:rPr>
        <w:t xml:space="preserve"> опытно </w:t>
      </w:r>
      <w:r>
        <w:rPr>
          <w:rFonts w:ascii="Times New Roman" w:eastAsia="Times New Roman" w:hAnsi="Times New Roman" w:cs="Times New Roman"/>
          <w:sz w:val="28"/>
          <w:szCs w:val="28"/>
          <w:lang w:eastAsia="ru-RU"/>
        </w:rPr>
        <w:t>–</w:t>
      </w:r>
      <w:r w:rsidRPr="0023442F">
        <w:rPr>
          <w:rFonts w:ascii="Times New Roman" w:eastAsia="Times New Roman" w:hAnsi="Times New Roman" w:cs="Times New Roman"/>
          <w:sz w:val="28"/>
          <w:szCs w:val="28"/>
          <w:lang w:eastAsia="ru-RU"/>
        </w:rPr>
        <w:t xml:space="preserve"> </w:t>
      </w:r>
    </w:p>
    <w:p w:rsidR="0023442F" w:rsidRPr="0023442F" w:rsidRDefault="0023442F" w:rsidP="0023442F">
      <w:pPr>
        <w:suppressAutoHyphens/>
        <w:spacing w:after="0" w:line="240" w:lineRule="auto"/>
        <w:jc w:val="both"/>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lastRenderedPageBreak/>
        <w:t xml:space="preserve">промышленную </w:t>
      </w:r>
      <w:r w:rsidRPr="0023442F">
        <w:rPr>
          <w:rFonts w:ascii="Times New Roman" w:eastAsia="Times New Roman" w:hAnsi="Times New Roman" w:cs="Times New Roman"/>
          <w:spacing w:val="-1"/>
          <w:sz w:val="28"/>
          <w:szCs w:val="28"/>
          <w:lang w:eastAsia="ru-RU"/>
        </w:rPr>
        <w:t xml:space="preserve">эксплуатацию современное производство сверхчистой жидкой пищевой двуокиси </w:t>
      </w:r>
      <w:r w:rsidRPr="0023442F">
        <w:rPr>
          <w:rFonts w:ascii="Times New Roman" w:eastAsia="Times New Roman" w:hAnsi="Times New Roman" w:cs="Times New Roman"/>
          <w:sz w:val="28"/>
          <w:szCs w:val="28"/>
          <w:lang w:eastAsia="ru-RU"/>
        </w:rPr>
        <w:t>углерода стоимостью 493 млн. рублей с НДС. Новое производство, мощность которого составляет 4 тонны в час, ориентировано, в первую очередь, на производителей газированных напитков.</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Новым крупным инвестиционным проектом, одобренным советом директоров управляющей компании, является «Строительство установки по производству нитрата калия». Нитрат калия применяется в сельском хозяйстве в качестве универсального водорастворимого минерального удобрения, содержащего два питательных элемента - азот и калий, </w:t>
      </w:r>
      <w:proofErr w:type="gramStart"/>
      <w:r w:rsidRPr="0023442F">
        <w:rPr>
          <w:rFonts w:ascii="Times New Roman" w:eastAsia="Times New Roman" w:hAnsi="Times New Roman" w:cs="Times New Roman"/>
          <w:sz w:val="28"/>
          <w:szCs w:val="28"/>
          <w:lang w:eastAsia="ru-RU"/>
        </w:rPr>
        <w:t>которое</w:t>
      </w:r>
      <w:proofErr w:type="gramEnd"/>
      <w:r w:rsidRPr="0023442F">
        <w:rPr>
          <w:rFonts w:ascii="Times New Roman" w:eastAsia="Times New Roman" w:hAnsi="Times New Roman" w:cs="Times New Roman"/>
          <w:sz w:val="28"/>
          <w:szCs w:val="28"/>
          <w:lang w:eastAsia="ru-RU"/>
        </w:rPr>
        <w:t xml:space="preserve"> может вноситься под любую с/х культуру.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Основными направлениями инвестиций АО «</w:t>
      </w:r>
      <w:proofErr w:type="spellStart"/>
      <w:r w:rsidRPr="0023442F">
        <w:rPr>
          <w:rFonts w:ascii="Times New Roman" w:eastAsia="Times New Roman" w:hAnsi="Times New Roman" w:cs="Times New Roman"/>
          <w:sz w:val="28"/>
          <w:szCs w:val="28"/>
          <w:lang w:eastAsia="ru-RU"/>
        </w:rPr>
        <w:t>Арнест</w:t>
      </w:r>
      <w:proofErr w:type="spellEnd"/>
      <w:r w:rsidRPr="0023442F">
        <w:rPr>
          <w:rFonts w:ascii="Times New Roman" w:eastAsia="Times New Roman" w:hAnsi="Times New Roman" w:cs="Times New Roman"/>
          <w:sz w:val="28"/>
          <w:szCs w:val="28"/>
          <w:lang w:eastAsia="ru-RU"/>
        </w:rPr>
        <w:t>» являются:</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приобретение и модернизация оборудования наполнения продукции в аэрозольной упаковке, в частности - оборудования для наполнения гелей по технологии BOV;</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sidRPr="0023442F">
        <w:rPr>
          <w:rFonts w:ascii="Times New Roman" w:eastAsia="Times New Roman" w:hAnsi="Times New Roman" w:cs="Times New Roman"/>
          <w:sz w:val="28"/>
          <w:szCs w:val="28"/>
          <w:lang w:eastAsia="ru-RU"/>
        </w:rPr>
        <w:t>техперевооружение</w:t>
      </w:r>
      <w:proofErr w:type="spellEnd"/>
      <w:r w:rsidRPr="0023442F">
        <w:rPr>
          <w:rFonts w:ascii="Times New Roman" w:eastAsia="Times New Roman" w:hAnsi="Times New Roman" w:cs="Times New Roman"/>
          <w:sz w:val="28"/>
          <w:szCs w:val="28"/>
          <w:lang w:eastAsia="ru-RU"/>
        </w:rPr>
        <w:t xml:space="preserve"> склада УВП;</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приобретение литьевого оборудования;</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приобретение и запуск в эксплуатацию оборудования для производства полимерного триггера для продукции в аэрозольной упаковке.</w:t>
      </w:r>
    </w:p>
    <w:p w:rsidR="0023442F" w:rsidRPr="0023442F" w:rsidRDefault="0023442F" w:rsidP="002344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Невинномысск располагает большими возможностями для роста промышленного потенциала 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В настоящее время реализуются проекты общей стоимостью более 23 млрд. рублей и более 2,4 тыс. рабочих мест. На рассмотрении в администрации города Невинномысска находятся новые инвестиционные проекты общей стоимостью более 8 млрд. рублей и более 5 тыс. рабочих мест. В инвестиционной сфере ожидается дальнейшее увеличение инвестиционной привлекательности территории города, строительство необходимой инфраструктуры для реализации инвестиционных проектов, ускоренное освоение территории города как площадки по развитию РИП и ТОСЭР. Всего в прогнозируемом периоде в экономику города планируется привлечь около 70 млрд. рублей.</w:t>
      </w:r>
    </w:p>
    <w:p w:rsidR="0023442F" w:rsidRPr="0023442F" w:rsidRDefault="0023442F" w:rsidP="0023442F">
      <w:pPr>
        <w:shd w:val="clear" w:color="auto" w:fill="FFFFFF"/>
        <w:spacing w:after="0" w:line="317" w:lineRule="exact"/>
        <w:ind w:right="5" w:firstLine="706"/>
        <w:jc w:val="both"/>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t xml:space="preserve">На территории города Невинномысска осуществляет деятельность                 217 </w:t>
      </w:r>
      <w:r w:rsidRPr="0023442F">
        <w:rPr>
          <w:rFonts w:ascii="Times New Roman" w:eastAsia="Times New Roman" w:hAnsi="Times New Roman" w:cs="Times New Roman"/>
          <w:spacing w:val="-3"/>
          <w:sz w:val="28"/>
          <w:szCs w:val="28"/>
          <w:lang w:eastAsia="ru-RU"/>
        </w:rPr>
        <w:t xml:space="preserve">предприятий сферы строительства. Наиболее значимые из них:                      </w:t>
      </w:r>
      <w:proofErr w:type="gramStart"/>
      <w:r w:rsidRPr="0023442F">
        <w:rPr>
          <w:rFonts w:ascii="Times New Roman" w:eastAsia="Times New Roman" w:hAnsi="Times New Roman" w:cs="Times New Roman"/>
          <w:spacing w:val="-3"/>
          <w:sz w:val="28"/>
          <w:szCs w:val="28"/>
          <w:lang w:eastAsia="ru-RU"/>
        </w:rPr>
        <w:t xml:space="preserve">ООО «ПК </w:t>
      </w:r>
      <w:proofErr w:type="spellStart"/>
      <w:r w:rsidRPr="0023442F">
        <w:rPr>
          <w:rFonts w:ascii="Times New Roman" w:eastAsia="Times New Roman" w:hAnsi="Times New Roman" w:cs="Times New Roman"/>
          <w:sz w:val="28"/>
          <w:szCs w:val="28"/>
          <w:lang w:eastAsia="ru-RU"/>
        </w:rPr>
        <w:t>Строймонтаж</w:t>
      </w:r>
      <w:proofErr w:type="spellEnd"/>
      <w:r w:rsidRPr="0023442F">
        <w:rPr>
          <w:rFonts w:ascii="Times New Roman" w:eastAsia="Times New Roman" w:hAnsi="Times New Roman" w:cs="Times New Roman"/>
          <w:sz w:val="28"/>
          <w:szCs w:val="28"/>
          <w:lang w:eastAsia="ru-RU"/>
        </w:rPr>
        <w:t xml:space="preserve"> Юг», ООО «</w:t>
      </w:r>
      <w:proofErr w:type="spellStart"/>
      <w:r w:rsidRPr="0023442F">
        <w:rPr>
          <w:rFonts w:ascii="Times New Roman" w:eastAsia="Times New Roman" w:hAnsi="Times New Roman" w:cs="Times New Roman"/>
          <w:sz w:val="28"/>
          <w:szCs w:val="28"/>
          <w:lang w:eastAsia="ru-RU"/>
        </w:rPr>
        <w:t>Невинномысскремстройсервис</w:t>
      </w:r>
      <w:proofErr w:type="spellEnd"/>
      <w:r w:rsidRPr="0023442F">
        <w:rPr>
          <w:rFonts w:ascii="Times New Roman" w:eastAsia="Times New Roman" w:hAnsi="Times New Roman" w:cs="Times New Roman"/>
          <w:sz w:val="28"/>
          <w:szCs w:val="28"/>
          <w:lang w:eastAsia="ru-RU"/>
        </w:rPr>
        <w:t>»,                         ОАО «ДЭП № 164», ООО Строительная компания «СМП-205»,                                    ООО «</w:t>
      </w:r>
      <w:proofErr w:type="spellStart"/>
      <w:r w:rsidRPr="0023442F">
        <w:rPr>
          <w:rFonts w:ascii="Times New Roman" w:eastAsia="Times New Roman" w:hAnsi="Times New Roman" w:cs="Times New Roman"/>
          <w:sz w:val="28"/>
          <w:szCs w:val="28"/>
          <w:lang w:eastAsia="ru-RU"/>
        </w:rPr>
        <w:t>Южтехмонтаж</w:t>
      </w:r>
      <w:proofErr w:type="spellEnd"/>
      <w:r w:rsidRPr="0023442F">
        <w:rPr>
          <w:rFonts w:ascii="Times New Roman" w:eastAsia="Times New Roman" w:hAnsi="Times New Roman" w:cs="Times New Roman"/>
          <w:sz w:val="28"/>
          <w:szCs w:val="28"/>
          <w:lang w:eastAsia="ru-RU"/>
        </w:rPr>
        <w:t>», ООО «Специализированный застройщик «</w:t>
      </w:r>
      <w:proofErr w:type="spellStart"/>
      <w:r w:rsidRPr="0023442F">
        <w:rPr>
          <w:rFonts w:ascii="Times New Roman" w:eastAsia="Times New Roman" w:hAnsi="Times New Roman" w:cs="Times New Roman"/>
          <w:sz w:val="28"/>
          <w:szCs w:val="28"/>
          <w:lang w:eastAsia="ru-RU"/>
        </w:rPr>
        <w:t>ГлавСтрой</w:t>
      </w:r>
      <w:proofErr w:type="spellEnd"/>
      <w:r w:rsidRPr="0023442F">
        <w:rPr>
          <w:rFonts w:ascii="Times New Roman" w:eastAsia="Times New Roman" w:hAnsi="Times New Roman" w:cs="Times New Roman"/>
          <w:sz w:val="28"/>
          <w:szCs w:val="28"/>
          <w:lang w:eastAsia="ru-RU"/>
        </w:rPr>
        <w:t>», ООО «Кедр», ООО «</w:t>
      </w:r>
      <w:proofErr w:type="spellStart"/>
      <w:r w:rsidRPr="0023442F">
        <w:rPr>
          <w:rFonts w:ascii="Times New Roman" w:eastAsia="Times New Roman" w:hAnsi="Times New Roman" w:cs="Times New Roman"/>
          <w:sz w:val="28"/>
          <w:szCs w:val="28"/>
          <w:lang w:eastAsia="ru-RU"/>
        </w:rPr>
        <w:t>КавказСпецМонтаж</w:t>
      </w:r>
      <w:proofErr w:type="spellEnd"/>
      <w:r w:rsidRPr="0023442F">
        <w:rPr>
          <w:rFonts w:ascii="Times New Roman" w:eastAsia="Times New Roman" w:hAnsi="Times New Roman" w:cs="Times New Roman"/>
          <w:sz w:val="28"/>
          <w:szCs w:val="28"/>
          <w:lang w:eastAsia="ru-RU"/>
        </w:rPr>
        <w:t>»,                                                    АО «</w:t>
      </w:r>
      <w:proofErr w:type="spellStart"/>
      <w:r w:rsidRPr="0023442F">
        <w:rPr>
          <w:rFonts w:ascii="Times New Roman" w:eastAsia="Times New Roman" w:hAnsi="Times New Roman" w:cs="Times New Roman"/>
          <w:sz w:val="28"/>
          <w:szCs w:val="28"/>
          <w:lang w:eastAsia="ru-RU"/>
        </w:rPr>
        <w:t>Невинтермоизоляция</w:t>
      </w:r>
      <w:proofErr w:type="spellEnd"/>
      <w:r w:rsidRPr="0023442F">
        <w:rPr>
          <w:rFonts w:ascii="Times New Roman" w:eastAsia="Times New Roman" w:hAnsi="Times New Roman" w:cs="Times New Roman"/>
          <w:sz w:val="28"/>
          <w:szCs w:val="28"/>
          <w:lang w:eastAsia="ru-RU"/>
        </w:rPr>
        <w:t>».</w:t>
      </w:r>
      <w:proofErr w:type="gramEnd"/>
    </w:p>
    <w:p w:rsidR="0023442F" w:rsidRPr="0023442F" w:rsidRDefault="0023442F" w:rsidP="0023442F">
      <w:pPr>
        <w:shd w:val="clear" w:color="auto" w:fill="FFFFFF"/>
        <w:suppressAutoHyphens/>
        <w:spacing w:after="0" w:line="317" w:lineRule="exact"/>
        <w:ind w:right="5" w:firstLine="706"/>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За 2019 год объем строительных работ снизился на 37,6 % по сравнению с 2018 годом и составил 1,37 млрд. рублей. За 2019 год введено в действие жилых домов общей </w:t>
      </w:r>
      <w:r w:rsidRPr="0023442F">
        <w:rPr>
          <w:rFonts w:ascii="Times New Roman" w:eastAsia="MS Mincho" w:hAnsi="Times New Roman" w:cs="Times New Roman"/>
          <w:sz w:val="28"/>
          <w:szCs w:val="28"/>
          <w:lang w:eastAsia="ru-RU"/>
        </w:rPr>
        <w:t xml:space="preserve">площадью 31256 кв. метров, что на 10 % выше </w:t>
      </w:r>
      <w:r w:rsidRPr="0023442F">
        <w:rPr>
          <w:rFonts w:ascii="Times New Roman" w:eastAsia="MS Mincho" w:hAnsi="Times New Roman" w:cs="Times New Roman"/>
          <w:sz w:val="28"/>
          <w:szCs w:val="28"/>
          <w:lang w:eastAsia="ru-RU"/>
        </w:rPr>
        <w:lastRenderedPageBreak/>
        <w:t xml:space="preserve">уровня 2018 года. Построено </w:t>
      </w:r>
      <w:r w:rsidRPr="0023442F">
        <w:rPr>
          <w:rFonts w:ascii="Times New Roman" w:eastAsia="Times New Roman" w:hAnsi="Times New Roman" w:cs="Times New Roman"/>
          <w:sz w:val="28"/>
          <w:szCs w:val="28"/>
          <w:lang w:eastAsia="ru-RU"/>
        </w:rPr>
        <w:t xml:space="preserve">населением 22269 кв. метров, что в 3,5 раза больше 2018 года.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За 2019 год выдано 41 разрешение на строительство и реконструкцию объектов капитального строительства, 28 разрешений на ввод в эксплуатацию объектов капитального строительства. В рамках градостроительного Кодекса Российской Федерации в правилах землепользования и застройки муниципального образования городского округа - города Невинномысска, утвержденных решением думы города Невинномысска от 27.04.2017 № 112-11, расширен перечень видов разрешенного использования земельных участков и объектов капитального строительства.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За январь - август 2020 года объем строительных работ снизился на                          1,8 % (0,68 млрд. рублей). За январь - сентябрь 2020 года введено в действие жилья общей площадью 22860 кв. метров, что на 3,6 % ниже уровня аналогичного периода 2019 года. Населением построено 13249 кв. метров, что на 10 % ниже уровня аналогичного периода 2019 года.</w:t>
      </w:r>
    </w:p>
    <w:p w:rsidR="0023442F" w:rsidRPr="0023442F" w:rsidRDefault="0023442F" w:rsidP="0023442F">
      <w:pPr>
        <w:shd w:val="clear" w:color="auto" w:fill="FFFFFF"/>
        <w:suppressAutoHyphens/>
        <w:spacing w:after="0" w:line="317" w:lineRule="exact"/>
        <w:ind w:firstLine="715"/>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текущем году введены в эксплуатацию следующие значимые объекты:</w:t>
      </w:r>
    </w:p>
    <w:p w:rsidR="0023442F" w:rsidRPr="0023442F" w:rsidRDefault="0023442F" w:rsidP="0023442F">
      <w:pPr>
        <w:shd w:val="clear" w:color="auto" w:fill="FFFFFF"/>
        <w:suppressAutoHyphens/>
        <w:spacing w:after="0" w:line="317" w:lineRule="exact"/>
        <w:ind w:left="14" w:firstLine="710"/>
        <w:jc w:val="both"/>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t>путепровод через железную дорогу;</w:t>
      </w:r>
    </w:p>
    <w:p w:rsidR="0023442F" w:rsidRPr="0023442F" w:rsidRDefault="0023442F" w:rsidP="0023442F">
      <w:pPr>
        <w:shd w:val="clear" w:color="auto" w:fill="FFFFFF"/>
        <w:suppressAutoHyphens/>
        <w:spacing w:before="5" w:after="0" w:line="317" w:lineRule="exact"/>
        <w:ind w:left="725"/>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t>многоквартирные жилые дома;</w:t>
      </w:r>
    </w:p>
    <w:p w:rsidR="0023442F" w:rsidRPr="0023442F" w:rsidRDefault="0023442F" w:rsidP="0023442F">
      <w:pPr>
        <w:shd w:val="clear" w:color="auto" w:fill="FFFFFF"/>
        <w:suppressAutoHyphens/>
        <w:spacing w:after="0" w:line="317" w:lineRule="exact"/>
        <w:ind w:left="725"/>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храм Святителя Николая Чудотворца;</w:t>
      </w:r>
    </w:p>
    <w:p w:rsidR="0023442F" w:rsidRPr="0023442F" w:rsidRDefault="0023442F" w:rsidP="0023442F">
      <w:pPr>
        <w:shd w:val="clear" w:color="auto" w:fill="FFFFFF"/>
        <w:suppressAutoHyphens/>
        <w:spacing w:after="0" w:line="317" w:lineRule="exact"/>
        <w:ind w:left="725"/>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магазины;</w:t>
      </w:r>
    </w:p>
    <w:p w:rsidR="0023442F" w:rsidRPr="0023442F" w:rsidRDefault="0023442F" w:rsidP="0023442F">
      <w:pPr>
        <w:shd w:val="clear" w:color="auto" w:fill="FFFFFF"/>
        <w:suppressAutoHyphens/>
        <w:spacing w:after="0" w:line="317" w:lineRule="exact"/>
        <w:ind w:left="725"/>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t>оптово-распределительный центр «Невинномысск».</w:t>
      </w:r>
    </w:p>
    <w:p w:rsidR="0023442F" w:rsidRPr="0023442F" w:rsidRDefault="0023442F" w:rsidP="0023442F">
      <w:pPr>
        <w:shd w:val="clear" w:color="auto" w:fill="FFFFFF"/>
        <w:suppressAutoHyphens/>
        <w:spacing w:after="0" w:line="317" w:lineRule="exact"/>
        <w:ind w:left="730"/>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t xml:space="preserve">Подготовлены проекты внесения изменений </w:t>
      </w:r>
      <w:proofErr w:type="gramStart"/>
      <w:r w:rsidRPr="0023442F">
        <w:rPr>
          <w:rFonts w:ascii="Times New Roman" w:eastAsia="Times New Roman" w:hAnsi="Times New Roman" w:cs="Times New Roman"/>
          <w:sz w:val="28"/>
          <w:szCs w:val="28"/>
          <w:lang w:eastAsia="ru-RU"/>
        </w:rPr>
        <w:t>в</w:t>
      </w:r>
      <w:proofErr w:type="gramEnd"/>
      <w:r w:rsidRPr="0023442F">
        <w:rPr>
          <w:rFonts w:ascii="Times New Roman" w:eastAsia="Times New Roman" w:hAnsi="Times New Roman" w:cs="Times New Roman"/>
          <w:sz w:val="28"/>
          <w:szCs w:val="28"/>
          <w:lang w:eastAsia="ru-RU"/>
        </w:rPr>
        <w:t>:</w:t>
      </w:r>
    </w:p>
    <w:p w:rsidR="0023442F" w:rsidRPr="0023442F" w:rsidRDefault="0023442F" w:rsidP="0023442F">
      <w:pPr>
        <w:shd w:val="clear" w:color="auto" w:fill="FFFFFF"/>
        <w:suppressAutoHyphens/>
        <w:spacing w:after="0" w:line="317" w:lineRule="exact"/>
        <w:ind w:left="24" w:right="34" w:firstLine="701"/>
        <w:jc w:val="both"/>
        <w:rPr>
          <w:rFonts w:ascii="Times New Roman" w:eastAsia="Times New Roman" w:hAnsi="Times New Roman" w:cs="Times New Roman"/>
          <w:sz w:val="24"/>
          <w:szCs w:val="24"/>
          <w:lang w:eastAsia="ru-RU"/>
        </w:rPr>
      </w:pPr>
      <w:r w:rsidRPr="0023442F">
        <w:rPr>
          <w:rFonts w:ascii="Times New Roman" w:eastAsia="Times New Roman" w:hAnsi="Times New Roman" w:cs="Times New Roman"/>
          <w:spacing w:val="-2"/>
          <w:sz w:val="28"/>
          <w:szCs w:val="28"/>
          <w:lang w:eastAsia="ru-RU"/>
        </w:rPr>
        <w:t xml:space="preserve">Правила землепользования и застройки муниципального образования </w:t>
      </w:r>
      <w:r w:rsidRPr="0023442F">
        <w:rPr>
          <w:rFonts w:ascii="Times New Roman" w:eastAsia="Times New Roman" w:hAnsi="Times New Roman" w:cs="Times New Roman"/>
          <w:sz w:val="28"/>
          <w:szCs w:val="28"/>
          <w:lang w:eastAsia="ru-RU"/>
        </w:rPr>
        <w:t>города Невинномысска Ставропольского края;</w:t>
      </w:r>
    </w:p>
    <w:p w:rsidR="0023442F" w:rsidRPr="0023442F" w:rsidRDefault="0023442F" w:rsidP="0023442F">
      <w:pPr>
        <w:shd w:val="clear" w:color="auto" w:fill="FFFFFF"/>
        <w:suppressAutoHyphens/>
        <w:spacing w:before="10" w:after="0" w:line="317" w:lineRule="exact"/>
        <w:ind w:left="29" w:right="34" w:firstLine="701"/>
        <w:jc w:val="both"/>
        <w:rPr>
          <w:rFonts w:ascii="Times New Roman" w:eastAsia="Times New Roman" w:hAnsi="Times New Roman" w:cs="Times New Roman"/>
          <w:sz w:val="24"/>
          <w:szCs w:val="24"/>
          <w:lang w:eastAsia="ru-RU"/>
        </w:rPr>
      </w:pPr>
      <w:r w:rsidRPr="0023442F">
        <w:rPr>
          <w:rFonts w:ascii="Times New Roman" w:eastAsia="Times New Roman" w:hAnsi="Times New Roman" w:cs="Times New Roman"/>
          <w:sz w:val="28"/>
          <w:szCs w:val="28"/>
          <w:lang w:eastAsia="ru-RU"/>
        </w:rPr>
        <w:t xml:space="preserve">Генеральный план муниципального образования городского округа </w:t>
      </w:r>
      <w:proofErr w:type="gramStart"/>
      <w:r w:rsidRPr="0023442F">
        <w:rPr>
          <w:rFonts w:ascii="Times New Roman" w:eastAsia="Times New Roman" w:hAnsi="Times New Roman" w:cs="Times New Roman"/>
          <w:sz w:val="28"/>
          <w:szCs w:val="28"/>
          <w:lang w:eastAsia="ru-RU"/>
        </w:rPr>
        <w:t>-г</w:t>
      </w:r>
      <w:proofErr w:type="gramEnd"/>
      <w:r w:rsidRPr="0023442F">
        <w:rPr>
          <w:rFonts w:ascii="Times New Roman" w:eastAsia="Times New Roman" w:hAnsi="Times New Roman" w:cs="Times New Roman"/>
          <w:sz w:val="28"/>
          <w:szCs w:val="28"/>
          <w:lang w:eastAsia="ru-RU"/>
        </w:rPr>
        <w:t>орода Невинномысска Ставропольского края</w:t>
      </w:r>
      <w:r w:rsidRPr="0023442F">
        <w:rPr>
          <w:rFonts w:ascii="Times New Roman" w:eastAsia="Times New Roman" w:hAnsi="Times New Roman" w:cs="Times New Roman"/>
          <w:spacing w:val="-1"/>
          <w:sz w:val="28"/>
          <w:szCs w:val="28"/>
          <w:lang w:eastAsia="ru-RU"/>
        </w:rPr>
        <w:t>.</w:t>
      </w:r>
    </w:p>
    <w:p w:rsidR="0023442F" w:rsidRPr="0023442F" w:rsidRDefault="0023442F" w:rsidP="0023442F">
      <w:pPr>
        <w:shd w:val="clear" w:color="auto" w:fill="FFFFFF"/>
        <w:suppressAutoHyphens/>
        <w:spacing w:after="0" w:line="317" w:lineRule="exact"/>
        <w:ind w:left="24" w:right="29" w:firstLine="715"/>
        <w:jc w:val="both"/>
        <w:rPr>
          <w:rFonts w:ascii="Times New Roman" w:eastAsia="Times New Roman" w:hAnsi="Times New Roman" w:cs="Times New Roman"/>
          <w:sz w:val="24"/>
          <w:szCs w:val="24"/>
          <w:lang w:eastAsia="ru-RU"/>
        </w:rPr>
      </w:pPr>
      <w:r w:rsidRPr="0023442F">
        <w:rPr>
          <w:rFonts w:ascii="Times New Roman" w:eastAsia="Times New Roman" w:hAnsi="Times New Roman" w:cs="Times New Roman"/>
          <w:spacing w:val="-1"/>
          <w:sz w:val="28"/>
          <w:szCs w:val="28"/>
          <w:lang w:eastAsia="ru-RU"/>
        </w:rPr>
        <w:t xml:space="preserve">Утверждены 3 проекта планировки территории и проекта межевания </w:t>
      </w:r>
      <w:r w:rsidRPr="0023442F">
        <w:rPr>
          <w:rFonts w:ascii="Times New Roman" w:eastAsia="Times New Roman" w:hAnsi="Times New Roman" w:cs="Times New Roman"/>
          <w:sz w:val="28"/>
          <w:szCs w:val="28"/>
          <w:lang w:eastAsia="ru-RU"/>
        </w:rPr>
        <w:t>территории, принято 4 решения о подготовке проекта планировки территории и проекта межевания территории.</w:t>
      </w:r>
    </w:p>
    <w:p w:rsidR="0023442F" w:rsidRPr="0023442F" w:rsidRDefault="0023442F" w:rsidP="002344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прогнозируемом периоде объемы строительства вырастут на 31,97 %. Продолжится комплексная застройка многоквартирными жилыми домами и объектами социальной инфраструктуры 101 и 105 микрорайонов согласно утвержденным проектам планировки. Объемы ввода жилья вырастут на        45,74 %. </w:t>
      </w:r>
    </w:p>
    <w:p w:rsidR="0023442F" w:rsidRPr="0023442F" w:rsidRDefault="0023442F" w:rsidP="0023442F">
      <w:pPr>
        <w:suppressAutoHyphens/>
        <w:spacing w:after="0" w:line="240" w:lineRule="auto"/>
        <w:ind w:firstLine="709"/>
        <w:jc w:val="center"/>
        <w:rPr>
          <w:rFonts w:ascii="Times New Roman" w:eastAsia="Times New Roman" w:hAnsi="Times New Roman" w:cs="Times New Roman"/>
          <w:sz w:val="28"/>
          <w:szCs w:val="28"/>
          <w:lang w:eastAsia="ru-RU"/>
        </w:rPr>
      </w:pPr>
    </w:p>
    <w:p w:rsidR="0023442F" w:rsidRPr="0023442F" w:rsidRDefault="0023442F" w:rsidP="0023442F">
      <w:pPr>
        <w:suppressAutoHyphens/>
        <w:spacing w:after="0" w:line="240" w:lineRule="auto"/>
        <w:ind w:firstLine="720"/>
        <w:jc w:val="center"/>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color w:val="000000"/>
          <w:sz w:val="28"/>
          <w:szCs w:val="28"/>
          <w:lang w:val="en-US" w:eastAsia="ru-RU"/>
        </w:rPr>
        <w:t>VII</w:t>
      </w:r>
      <w:r w:rsidRPr="0023442F">
        <w:rPr>
          <w:rFonts w:ascii="Times New Roman" w:eastAsia="Times New Roman" w:hAnsi="Times New Roman" w:cs="Times New Roman"/>
          <w:color w:val="000000"/>
          <w:sz w:val="28"/>
          <w:szCs w:val="28"/>
          <w:lang w:eastAsia="ru-RU"/>
        </w:rPr>
        <w:t>. Денежные доходы населения</w:t>
      </w:r>
    </w:p>
    <w:p w:rsidR="0023442F" w:rsidRPr="0023442F" w:rsidRDefault="0023442F" w:rsidP="0023442F">
      <w:pPr>
        <w:suppressAutoHyphens/>
        <w:spacing w:after="0" w:line="240" w:lineRule="auto"/>
        <w:ind w:right="-6" w:firstLine="720"/>
        <w:jc w:val="both"/>
        <w:rPr>
          <w:rFonts w:ascii="Times New Roman" w:eastAsia="Times New Roman" w:hAnsi="Times New Roman" w:cs="Times New Roman"/>
          <w:bCs/>
          <w:sz w:val="28"/>
          <w:szCs w:val="28"/>
          <w:lang w:eastAsia="x-none"/>
        </w:rPr>
      </w:pP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t xml:space="preserve">Денежные доходы населения за 2019 год выросли на 3,61 %, реальные располагаемые доходы - до 100,59 %. Прирост денежных доходов связан, в основном, с ростом средней заработной платы на 6,06 %, доходов от предпринимательской деятельности на 3 %. Фонд заработной платы работников крупных и средних предприятий города за 2019 год вырос на                   </w:t>
      </w:r>
      <w:r w:rsidRPr="0023442F">
        <w:rPr>
          <w:rFonts w:ascii="Times New Roman" w:eastAsia="Times New Roman" w:hAnsi="Times New Roman" w:cs="Times New Roman"/>
          <w:sz w:val="28"/>
          <w:szCs w:val="28"/>
          <w:lang w:eastAsia="ru-RU"/>
        </w:rPr>
        <w:lastRenderedPageBreak/>
        <w:t>4,1 % (10656,86 млн. рублей).</w:t>
      </w:r>
      <w:proofErr w:type="gramEnd"/>
      <w:r w:rsidRPr="0023442F">
        <w:rPr>
          <w:rFonts w:ascii="Times New Roman" w:eastAsia="Times New Roman" w:hAnsi="Times New Roman" w:cs="Times New Roman"/>
          <w:sz w:val="28"/>
          <w:szCs w:val="28"/>
          <w:lang w:eastAsia="ru-RU"/>
        </w:rPr>
        <w:t xml:space="preserve"> За январь - июнь 2020 года фонд заработной платы работников вырос на 3,97 % (5823,4 млн. рублей). </w:t>
      </w:r>
    </w:p>
    <w:p w:rsidR="0023442F" w:rsidRPr="0023442F" w:rsidRDefault="0023442F" w:rsidP="0023442F">
      <w:pPr>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Размер средней заработной платы работников крупных и средних орг</w:t>
      </w:r>
      <w:r w:rsidRPr="0023442F">
        <w:rPr>
          <w:rFonts w:ascii="Times New Roman" w:eastAsia="Times New Roman" w:hAnsi="Times New Roman" w:cs="Times New Roman"/>
          <w:sz w:val="28"/>
          <w:szCs w:val="28"/>
          <w:lang w:eastAsia="ru-RU"/>
        </w:rPr>
        <w:t>а</w:t>
      </w:r>
      <w:r w:rsidRPr="0023442F">
        <w:rPr>
          <w:rFonts w:ascii="Times New Roman" w:eastAsia="Times New Roman" w:hAnsi="Times New Roman" w:cs="Times New Roman"/>
          <w:sz w:val="28"/>
          <w:szCs w:val="28"/>
          <w:lang w:eastAsia="ru-RU"/>
        </w:rPr>
        <w:t xml:space="preserve">низаций города за 2019 год составил 39142,3 рубля, что на 6,06 % выше уровня 2018 года. За январь - июнь 2020 года – 42139,1 рублей, что на                    5,4 % выше уровня аналогичного периода 2019 года. Город Невинномысск лидирует в Ставропольском крае по данному показателю. По оценочным данным к 2035 году средняя заработная плата работников крупных и средних предприятий города вырастет на 26,25 %. Повышение уровня зарплаты до 49418,95 тыс. рублей будет обусловлено ростом уровня зарплаты на крупных и средних предприятиях города.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sz w:val="28"/>
          <w:szCs w:val="28"/>
          <w:lang w:eastAsia="ru-RU"/>
        </w:rPr>
        <w:t xml:space="preserve">В </w:t>
      </w:r>
      <w:r w:rsidRPr="0023442F">
        <w:rPr>
          <w:rFonts w:ascii="Times New Roman" w:eastAsia="Times New Roman" w:hAnsi="Times New Roman" w:cs="Times New Roman"/>
          <w:color w:val="000000"/>
          <w:sz w:val="28"/>
          <w:szCs w:val="28"/>
          <w:lang w:eastAsia="ru-RU"/>
        </w:rPr>
        <w:t>структуре доходов населения большую часть занимает заработная плата (41,54 %) и предпринимательская деятельность (32,35 %).</w:t>
      </w:r>
    </w:p>
    <w:p w:rsidR="0023442F" w:rsidRPr="0023442F" w:rsidRDefault="0023442F" w:rsidP="0023442F">
      <w:pPr>
        <w:suppressAutoHyphens/>
        <w:spacing w:after="0" w:line="240" w:lineRule="auto"/>
        <w:ind w:firstLine="540"/>
        <w:jc w:val="both"/>
        <w:rPr>
          <w:rFonts w:ascii="Times New Roman" w:eastAsia="Times New Roman" w:hAnsi="Times New Roman" w:cs="Times New Roman"/>
          <w:sz w:val="28"/>
          <w:szCs w:val="24"/>
          <w:lang w:eastAsia="ru-RU"/>
        </w:rPr>
      </w:pPr>
      <w:r w:rsidRPr="0023442F">
        <w:rPr>
          <w:rFonts w:ascii="Times New Roman" w:eastAsia="Times New Roman" w:hAnsi="Times New Roman" w:cs="Times New Roman"/>
          <w:sz w:val="28"/>
          <w:szCs w:val="24"/>
          <w:lang w:eastAsia="ru-RU"/>
        </w:rPr>
        <w:t xml:space="preserve">Численность населения с доходами ниже прожиточного минимума </w:t>
      </w:r>
      <w:proofErr w:type="gramStart"/>
      <w:r w:rsidRPr="0023442F">
        <w:rPr>
          <w:rFonts w:ascii="Times New Roman" w:eastAsia="Times New Roman" w:hAnsi="Times New Roman" w:cs="Times New Roman"/>
          <w:sz w:val="28"/>
          <w:szCs w:val="24"/>
          <w:lang w:eastAsia="ru-RU"/>
        </w:rPr>
        <w:t>на конец</w:t>
      </w:r>
      <w:proofErr w:type="gramEnd"/>
      <w:r w:rsidRPr="0023442F">
        <w:rPr>
          <w:rFonts w:ascii="Times New Roman" w:eastAsia="Times New Roman" w:hAnsi="Times New Roman" w:cs="Times New Roman"/>
          <w:sz w:val="28"/>
          <w:szCs w:val="24"/>
          <w:lang w:eastAsia="ru-RU"/>
        </w:rPr>
        <w:t xml:space="preserve"> 2019 года сократилась на 2117 человек и составила </w:t>
      </w:r>
      <w:r w:rsidRPr="0023442F">
        <w:rPr>
          <w:rFonts w:ascii="Times New Roman" w:eastAsia="Times New Roman" w:hAnsi="Times New Roman" w:cs="Times New Roman"/>
          <w:sz w:val="28"/>
          <w:szCs w:val="28"/>
          <w:lang w:eastAsia="ru-RU"/>
        </w:rPr>
        <w:t>12446</w:t>
      </w:r>
      <w:r w:rsidRPr="0023442F">
        <w:rPr>
          <w:rFonts w:ascii="Times New Roman" w:eastAsia="Times New Roman" w:hAnsi="Times New Roman" w:cs="Times New Roman"/>
          <w:sz w:val="28"/>
          <w:szCs w:val="24"/>
          <w:lang w:eastAsia="ru-RU"/>
        </w:rPr>
        <w:t xml:space="preserve"> человек (10,65 % в общей численности населения города). Несмотря на снижение, показатель остается высоким: увеличилось число граждан, обратившихся за получением мер социальной поддержки.</w:t>
      </w:r>
    </w:p>
    <w:p w:rsidR="0023442F" w:rsidRPr="0023442F" w:rsidRDefault="0023442F" w:rsidP="0023442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совокупности, до конца прогнозируемого периода прирост доходов населения составит 31,73 %. Реальный уровень доходов не превысит                      100,33 %. Уровень бедности сократится до 9 %. </w:t>
      </w:r>
    </w:p>
    <w:p w:rsidR="0023442F" w:rsidRPr="0023442F" w:rsidRDefault="0023442F" w:rsidP="0023442F">
      <w:pPr>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23442F" w:rsidRPr="0023442F" w:rsidRDefault="0023442F" w:rsidP="0023442F">
      <w:pPr>
        <w:suppressAutoHyphens/>
        <w:spacing w:after="0" w:line="240" w:lineRule="auto"/>
        <w:ind w:right="-6" w:firstLine="720"/>
        <w:jc w:val="center"/>
        <w:rPr>
          <w:rFonts w:ascii="Times New Roman" w:eastAsia="Times New Roman" w:hAnsi="Times New Roman" w:cs="Times New Roman"/>
          <w:color w:val="000000"/>
          <w:sz w:val="28"/>
          <w:szCs w:val="28"/>
          <w:lang w:eastAsia="ru-RU"/>
        </w:rPr>
      </w:pPr>
      <w:r w:rsidRPr="0023442F">
        <w:rPr>
          <w:rFonts w:ascii="Times New Roman" w:eastAsia="Times New Roman" w:hAnsi="Times New Roman" w:cs="Times New Roman"/>
          <w:color w:val="000000"/>
          <w:sz w:val="28"/>
          <w:szCs w:val="28"/>
          <w:lang w:val="en-US" w:eastAsia="ru-RU"/>
        </w:rPr>
        <w:t>VIII</w:t>
      </w:r>
      <w:r w:rsidRPr="0023442F">
        <w:rPr>
          <w:rFonts w:ascii="Times New Roman" w:eastAsia="Times New Roman" w:hAnsi="Times New Roman" w:cs="Times New Roman"/>
          <w:color w:val="000000"/>
          <w:sz w:val="28"/>
          <w:szCs w:val="28"/>
          <w:lang w:eastAsia="ru-RU"/>
        </w:rPr>
        <w:t>. Труд и занятость</w:t>
      </w:r>
    </w:p>
    <w:p w:rsidR="0023442F" w:rsidRPr="0023442F" w:rsidRDefault="0023442F" w:rsidP="0023442F">
      <w:pPr>
        <w:suppressAutoHyphens/>
        <w:spacing w:after="0" w:line="240" w:lineRule="auto"/>
        <w:ind w:right="-6" w:firstLine="720"/>
        <w:jc w:val="both"/>
        <w:rPr>
          <w:rFonts w:ascii="Times New Roman" w:eastAsia="Times New Roman" w:hAnsi="Times New Roman" w:cs="Times New Roman"/>
          <w:color w:val="000000"/>
          <w:sz w:val="28"/>
          <w:szCs w:val="28"/>
          <w:lang w:eastAsia="ru-RU"/>
        </w:rPr>
      </w:pPr>
    </w:p>
    <w:p w:rsidR="0023442F" w:rsidRPr="0023442F" w:rsidRDefault="0023442F" w:rsidP="0023442F">
      <w:pPr>
        <w:suppressAutoHyphens/>
        <w:spacing w:after="0" w:line="240" w:lineRule="auto"/>
        <w:ind w:firstLine="709"/>
        <w:jc w:val="both"/>
        <w:rPr>
          <w:rFonts w:ascii="Times New Roman" w:eastAsia="Times New Roman" w:hAnsi="Times New Roman" w:cs="Times New Roman"/>
          <w:bCs/>
          <w:sz w:val="28"/>
          <w:szCs w:val="28"/>
          <w:lang w:eastAsia="ru-RU"/>
        </w:rPr>
      </w:pPr>
      <w:r w:rsidRPr="0023442F">
        <w:rPr>
          <w:rFonts w:ascii="Times New Roman" w:eastAsia="Times New Roman" w:hAnsi="Times New Roman" w:cs="Times New Roman"/>
          <w:sz w:val="28"/>
          <w:szCs w:val="28"/>
          <w:lang w:eastAsia="ru-RU"/>
        </w:rPr>
        <w:t>Численность населения, занятого в экономике города на 01 января                    2020 года, составила 52629 человек, что на 159 человек или на 0,3 % больше, чем на 01 января 2019 года. Среднесписочная численность работников крупных и средних организаций города снизилась на 2,08 % по сравнению с 2018 годом (23256 и 23750 человек соответственно). За 2019 год в</w:t>
      </w:r>
      <w:r w:rsidRPr="0023442F">
        <w:rPr>
          <w:rFonts w:ascii="Times New Roman" w:eastAsia="Times New Roman" w:hAnsi="Times New Roman" w:cs="Times New Roman"/>
          <w:color w:val="000000"/>
          <w:sz w:val="28"/>
          <w:szCs w:val="28"/>
          <w:lang w:eastAsia="ru-RU"/>
        </w:rPr>
        <w:t xml:space="preserve">                          ГКУ «Центр занятости населения города Невинномысска» (далее - Центр занятости) поступила информация о планируемом высвобождении 314 работников с 53 предприятий и организаций. На 31 декабря 2019 года на учете в Центре занятости состояло 29 работников, высвобожденных                             с 20 предприятий и организаций</w:t>
      </w:r>
      <w:r w:rsidRPr="0023442F">
        <w:rPr>
          <w:rFonts w:ascii="Times New Roman" w:eastAsia="Times New Roman" w:hAnsi="Times New Roman" w:cs="Times New Roman"/>
          <w:bCs/>
          <w:sz w:val="28"/>
          <w:szCs w:val="28"/>
          <w:lang w:eastAsia="ru-RU"/>
        </w:rPr>
        <w:t xml:space="preserve">. </w:t>
      </w:r>
    </w:p>
    <w:p w:rsidR="0023442F" w:rsidRPr="0023442F" w:rsidRDefault="0023442F" w:rsidP="0023442F">
      <w:pPr>
        <w:suppressAutoHyphens/>
        <w:spacing w:after="0" w:line="240" w:lineRule="auto"/>
        <w:ind w:firstLine="720"/>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shd w:val="clear" w:color="auto" w:fill="FFFFFF"/>
          <w:lang w:eastAsia="ru-RU"/>
        </w:rPr>
        <w:t xml:space="preserve">За 2019 год на предприятиях и в организациях города создано более                                  1 тысячи рабочих мест. </w:t>
      </w:r>
      <w:r w:rsidRPr="0023442F">
        <w:rPr>
          <w:rFonts w:ascii="Times New Roman" w:eastAsia="Times New Roman" w:hAnsi="Times New Roman" w:cs="Times New Roman"/>
          <w:sz w:val="28"/>
          <w:szCs w:val="28"/>
          <w:lang w:eastAsia="ru-RU"/>
        </w:rPr>
        <w:t xml:space="preserve">За 2019 год выявлено 4530 работников, с которыми не оформлены трудовые отношения. Со всеми выявленными работниками заключены трудовые договоры, что составило 100,04 % от контрольного показателя (4528 работников). За 2019 год в Центр занятости обратилось 2402 человека, </w:t>
      </w:r>
      <w:proofErr w:type="gramStart"/>
      <w:r w:rsidRPr="0023442F">
        <w:rPr>
          <w:rFonts w:ascii="Times New Roman" w:eastAsia="Times New Roman" w:hAnsi="Times New Roman" w:cs="Times New Roman"/>
          <w:sz w:val="28"/>
          <w:szCs w:val="28"/>
          <w:lang w:eastAsia="ru-RU"/>
        </w:rPr>
        <w:t>ищущих</w:t>
      </w:r>
      <w:proofErr w:type="gramEnd"/>
      <w:r w:rsidRPr="0023442F">
        <w:rPr>
          <w:rFonts w:ascii="Times New Roman" w:eastAsia="Times New Roman" w:hAnsi="Times New Roman" w:cs="Times New Roman"/>
          <w:sz w:val="28"/>
          <w:szCs w:val="28"/>
          <w:lang w:eastAsia="ru-RU"/>
        </w:rPr>
        <w:t xml:space="preserve"> работу. Нашли работу при содействии службы занятости 1454 человека. </w:t>
      </w:r>
    </w:p>
    <w:p w:rsid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t>На конец</w:t>
      </w:r>
      <w:proofErr w:type="gramEnd"/>
      <w:r w:rsidRPr="0023442F">
        <w:rPr>
          <w:rFonts w:ascii="Times New Roman" w:eastAsia="Times New Roman" w:hAnsi="Times New Roman" w:cs="Times New Roman"/>
          <w:sz w:val="28"/>
          <w:szCs w:val="28"/>
          <w:lang w:eastAsia="ru-RU"/>
        </w:rPr>
        <w:t xml:space="preserve"> 2019 года численность безработных выросла по сравнению с началом года на 57 человек (536 человек). Коэффициент напряженности </w:t>
      </w:r>
      <w:proofErr w:type="gramStart"/>
      <w:r w:rsidRPr="0023442F">
        <w:rPr>
          <w:rFonts w:ascii="Times New Roman" w:eastAsia="Times New Roman" w:hAnsi="Times New Roman" w:cs="Times New Roman"/>
          <w:sz w:val="28"/>
          <w:szCs w:val="28"/>
          <w:lang w:eastAsia="ru-RU"/>
        </w:rPr>
        <w:t>на</w:t>
      </w:r>
      <w:proofErr w:type="gramEnd"/>
      <w:r w:rsidRPr="0023442F">
        <w:rPr>
          <w:rFonts w:ascii="Times New Roman" w:eastAsia="Times New Roman" w:hAnsi="Times New Roman" w:cs="Times New Roman"/>
          <w:sz w:val="28"/>
          <w:szCs w:val="28"/>
          <w:lang w:eastAsia="ru-RU"/>
        </w:rPr>
        <w:t xml:space="preserve"> </w:t>
      </w:r>
    </w:p>
    <w:p w:rsidR="0023442F" w:rsidRPr="0023442F" w:rsidRDefault="0023442F" w:rsidP="0023442F">
      <w:pPr>
        <w:suppressAutoHyphens/>
        <w:spacing w:after="0" w:line="240" w:lineRule="auto"/>
        <w:jc w:val="both"/>
        <w:rPr>
          <w:rFonts w:ascii="Times New Roman" w:eastAsia="Times New Roman" w:hAnsi="Times New Roman" w:cs="Times New Roman"/>
          <w:sz w:val="28"/>
          <w:szCs w:val="28"/>
          <w:lang w:eastAsia="ru-RU"/>
        </w:rPr>
      </w:pPr>
      <w:proofErr w:type="gramStart"/>
      <w:r w:rsidRPr="0023442F">
        <w:rPr>
          <w:rFonts w:ascii="Times New Roman" w:eastAsia="Times New Roman" w:hAnsi="Times New Roman" w:cs="Times New Roman"/>
          <w:sz w:val="28"/>
          <w:szCs w:val="28"/>
          <w:lang w:eastAsia="ru-RU"/>
        </w:rPr>
        <w:lastRenderedPageBreak/>
        <w:t>рынке</w:t>
      </w:r>
      <w:proofErr w:type="gramEnd"/>
      <w:r w:rsidRPr="0023442F">
        <w:rPr>
          <w:rFonts w:ascii="Times New Roman" w:eastAsia="Times New Roman" w:hAnsi="Times New Roman" w:cs="Times New Roman"/>
          <w:sz w:val="28"/>
          <w:szCs w:val="28"/>
          <w:lang w:eastAsia="ru-RU"/>
        </w:rPr>
        <w:t xml:space="preserve"> труда составил 0,66, что на 0,18 пункта выше уровня показателя на начало 2019 года. Уровень безработицы - 0,67 %, что на 0,08 пункта выше уровня показателя на начало 2019 года. </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Численность населения, занятого в экономике города на 01 октября                      2020 года, составила 52476 человек, что на 101 человека или на 0,18 % меньше чем на 01 октября 2019 года. Среднесписочная численность работников крупных и средних организаций города за январь - июнь                           2020 года снизилась на 2,49 % (23032 человека) по сравнению с аналогичным периодом 2019 года. В структуре населения, занятого на крупных и средних организациях города, 41 % работают на предприятиях обрабатывающих производств, в том числе: 18,23 % в химической отрасли, 13,54 % - в пищевой промышленности, 1,32 % - в производстве готовых металлических изделий. </w:t>
      </w:r>
      <w:proofErr w:type="gramStart"/>
      <w:r w:rsidRPr="0023442F">
        <w:rPr>
          <w:rFonts w:ascii="Times New Roman" w:eastAsia="Times New Roman" w:hAnsi="Times New Roman" w:cs="Times New Roman"/>
          <w:sz w:val="28"/>
          <w:szCs w:val="28"/>
          <w:lang w:eastAsia="ru-RU"/>
        </w:rPr>
        <w:t>Остальная часть работающих занята в следующих отраслях: 13,97 % - образование, 10,50 % - здравоохранение и социальные услуги, 7,84 % – электроэнергетика, 6,23 % - государственное управление и военная безопасность, 5,99 % - логистика, 4,48 % - оптовая и розничная торговля,           2,59 % - строительство, 2,06 % - сельское хозяйство 0,76 % – культура и спорт и другие.</w:t>
      </w:r>
      <w:proofErr w:type="gramEnd"/>
      <w:r w:rsidRPr="0023442F">
        <w:rPr>
          <w:rFonts w:ascii="Times New Roman" w:eastAsia="Times New Roman" w:hAnsi="Times New Roman" w:cs="Times New Roman"/>
          <w:sz w:val="28"/>
          <w:szCs w:val="28"/>
          <w:lang w:eastAsia="ru-RU"/>
        </w:rPr>
        <w:t xml:space="preserve"> К концу прогнозируемого периода численность работников крупных и средних организаций города увеличится до 24,06 тыс. человек (на 3,44 % по сравнению с 2019 годом). </w:t>
      </w:r>
      <w:proofErr w:type="gramStart"/>
      <w:r w:rsidRPr="0023442F">
        <w:rPr>
          <w:rFonts w:ascii="Times New Roman" w:eastAsia="Times New Roman" w:hAnsi="Times New Roman" w:cs="Times New Roman"/>
          <w:sz w:val="28"/>
          <w:szCs w:val="28"/>
          <w:lang w:eastAsia="ru-RU"/>
        </w:rPr>
        <w:t>Доля занятых на градообразующих организациях снизится до 10 %.</w:t>
      </w:r>
      <w:proofErr w:type="gramEnd"/>
    </w:p>
    <w:p w:rsidR="0023442F" w:rsidRPr="0023442F" w:rsidRDefault="0023442F" w:rsidP="0023442F">
      <w:pPr>
        <w:suppressAutoHyphens/>
        <w:spacing w:after="0" w:line="240" w:lineRule="auto"/>
        <w:ind w:firstLine="720"/>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За январь-сентябрь 2020 года в</w:t>
      </w:r>
      <w:r w:rsidRPr="0023442F">
        <w:rPr>
          <w:rFonts w:ascii="Times New Roman" w:eastAsia="Times New Roman" w:hAnsi="Times New Roman" w:cs="Times New Roman"/>
          <w:color w:val="000000"/>
          <w:sz w:val="28"/>
          <w:szCs w:val="28"/>
          <w:lang w:eastAsia="ru-RU"/>
        </w:rPr>
        <w:t xml:space="preserve"> Центр занятости поступила информация о планируемом высвобождении 173 работников с 22 предприятий и организаций. На 30 сентября 2020 года на учете в Центре занятости состояло 76 работников, высвобожденных с 42 организаций</w:t>
      </w:r>
      <w:r w:rsidRPr="0023442F">
        <w:rPr>
          <w:rFonts w:ascii="Times New Roman" w:eastAsia="Times New Roman" w:hAnsi="Times New Roman" w:cs="Times New Roman"/>
          <w:bCs/>
          <w:sz w:val="28"/>
          <w:szCs w:val="28"/>
          <w:lang w:eastAsia="ru-RU"/>
        </w:rPr>
        <w:t xml:space="preserve">. </w:t>
      </w:r>
      <w:r w:rsidRPr="0023442F">
        <w:rPr>
          <w:rFonts w:ascii="Times New Roman" w:eastAsia="Times New Roman" w:hAnsi="Times New Roman" w:cs="Times New Roman"/>
          <w:sz w:val="28"/>
          <w:szCs w:val="28"/>
          <w:lang w:eastAsia="ru-RU"/>
        </w:rPr>
        <w:t xml:space="preserve">За январь-сентябрь 2020 года выявлено 3159 работников, с которыми не оформлены трудовые отношения. С 3153 выявленными работниками заключены трудовые договоры, что составило 66,60 % от контрольного показателя (4734 работника). </w:t>
      </w:r>
      <w:r w:rsidRPr="0023442F">
        <w:rPr>
          <w:rFonts w:ascii="Times New Roman" w:eastAsia="Times New Roman" w:hAnsi="Times New Roman" w:cs="Times New Roman"/>
          <w:sz w:val="28"/>
          <w:szCs w:val="28"/>
          <w:shd w:val="clear" w:color="auto" w:fill="FFFFFF"/>
          <w:lang w:eastAsia="ru-RU"/>
        </w:rPr>
        <w:t>Создано 249 рабочих мест.</w:t>
      </w:r>
    </w:p>
    <w:p w:rsidR="0023442F" w:rsidRPr="0023442F" w:rsidRDefault="0023442F" w:rsidP="0023442F">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За январь - сентябрь 2020 года в Центр занятости за предоставлением государственных услуг обратился 4221 человек. Нашли работу 1030 человек. Поступило 7379 вакантных рабочих мест. Центром занятости проводились мероприятия в области содействия занятости населения, в результате которых:</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организации временных работ приняли участие 5 человек из числа граждан, испытывающих трудности;</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организации общественных работ приняли участие 43 человека;</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в организации временного трудоустройства несовершеннолетних граждан в возрасте 14 до 18 лет в свободное от учебы время приняли участие 56 человек;</w:t>
      </w:r>
    </w:p>
    <w:p w:rsidR="0023442F" w:rsidRPr="0023442F" w:rsidRDefault="0023442F" w:rsidP="0023442F">
      <w:pPr>
        <w:suppressAutoHyphens/>
        <w:spacing w:after="0" w:line="240" w:lineRule="auto"/>
        <w:ind w:firstLine="709"/>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открыл собственное дело 1 человек.</w:t>
      </w:r>
    </w:p>
    <w:p w:rsidR="0023442F" w:rsidRDefault="0023442F" w:rsidP="0023442F">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В 2020 году наибольшее количество безработных обратилось в период с апреля по июнь. Данная ситуация вызвана введением режима самоизоляции </w:t>
      </w:r>
    </w:p>
    <w:p w:rsidR="0023442F" w:rsidRPr="0023442F" w:rsidRDefault="0023442F" w:rsidP="0023442F">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lastRenderedPageBreak/>
        <w:t>в связи с распространением новой коронавирусной инфекции и увеличением пособия по безработице. После снятия ограничительных мер в прогнозируемом периоде, возможно снижение численности незанятых граждан.</w:t>
      </w:r>
    </w:p>
    <w:p w:rsidR="0023442F" w:rsidRPr="0023442F" w:rsidRDefault="0023442F" w:rsidP="0023442F">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На 30 сентября 2020 года коэффициент напряженности на рынке труда составил 2,4, что на 1,83 пункта выше уровня показателя на начало 2020 года. Уровень безработицы - 3,60 %, что на 2,93 пункта выше уровня показателя на начало 2020 года. Численность безработных - 2910 человек. </w:t>
      </w:r>
    </w:p>
    <w:p w:rsidR="0023442F" w:rsidRPr="0023442F" w:rsidRDefault="0023442F" w:rsidP="0023442F">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23442F">
        <w:rPr>
          <w:rFonts w:ascii="Times New Roman" w:eastAsia="Times New Roman" w:hAnsi="Times New Roman" w:cs="Times New Roman"/>
          <w:sz w:val="28"/>
          <w:szCs w:val="28"/>
          <w:lang w:eastAsia="ru-RU"/>
        </w:rPr>
        <w:t xml:space="preserve">Анализ ситуации на регистрируемом рынке труда показывает, что уровень регистрируемой безработицы в 2020 году и в последующие годы может увеличиться до 3,6 %. </w:t>
      </w:r>
      <w:bookmarkStart w:id="1" w:name="_GoBack"/>
      <w:bookmarkEnd w:id="1"/>
    </w:p>
    <w:sectPr w:rsidR="0023442F" w:rsidRPr="0023442F" w:rsidSect="0023442F">
      <w:headerReference w:type="default" r:id="rId12"/>
      <w:pgSz w:w="11906" w:h="16838" w:code="9"/>
      <w:pgMar w:top="1418" w:right="567" w:bottom="1134" w:left="1985" w:header="99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D8" w:rsidRDefault="000A70D8" w:rsidP="004F17A4">
      <w:pPr>
        <w:spacing w:after="0" w:line="240" w:lineRule="auto"/>
      </w:pPr>
      <w:r>
        <w:separator/>
      </w:r>
    </w:p>
  </w:endnote>
  <w:endnote w:type="continuationSeparator" w:id="0">
    <w:p w:rsidR="000A70D8" w:rsidRDefault="000A70D8" w:rsidP="004F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D8" w:rsidRDefault="000A70D8" w:rsidP="004F17A4">
      <w:pPr>
        <w:spacing w:after="0" w:line="240" w:lineRule="auto"/>
      </w:pPr>
      <w:r>
        <w:separator/>
      </w:r>
    </w:p>
  </w:footnote>
  <w:footnote w:type="continuationSeparator" w:id="0">
    <w:p w:rsidR="000A70D8" w:rsidRDefault="000A70D8" w:rsidP="004F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2F" w:rsidRDefault="0023442F" w:rsidP="00240FC7">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3442F" w:rsidRDefault="0023442F" w:rsidP="003644D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2F" w:rsidRDefault="0023442F" w:rsidP="003644D3">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15521"/>
      <w:docPartObj>
        <w:docPartGallery w:val="Page Numbers (Top of Page)"/>
        <w:docPartUnique/>
      </w:docPartObj>
    </w:sdtPr>
    <w:sdtEndPr>
      <w:rPr>
        <w:rFonts w:ascii="Times New Roman" w:hAnsi="Times New Roman" w:cs="Times New Roman"/>
      </w:rPr>
    </w:sdtEndPr>
    <w:sdtContent>
      <w:p w:rsidR="00F76117" w:rsidRPr="004F17A4" w:rsidRDefault="00F76117">
        <w:pPr>
          <w:pStyle w:val="a6"/>
          <w:jc w:val="center"/>
          <w:rPr>
            <w:rFonts w:ascii="Times New Roman" w:hAnsi="Times New Roman" w:cs="Times New Roman"/>
          </w:rPr>
        </w:pPr>
        <w:r w:rsidRPr="004F17A4">
          <w:rPr>
            <w:rFonts w:ascii="Times New Roman" w:hAnsi="Times New Roman" w:cs="Times New Roman"/>
          </w:rPr>
          <w:fldChar w:fldCharType="begin"/>
        </w:r>
        <w:r w:rsidRPr="004F17A4">
          <w:rPr>
            <w:rFonts w:ascii="Times New Roman" w:hAnsi="Times New Roman" w:cs="Times New Roman"/>
          </w:rPr>
          <w:instrText>PAGE   \* MERGEFORMAT</w:instrText>
        </w:r>
        <w:r w:rsidRPr="004F17A4">
          <w:rPr>
            <w:rFonts w:ascii="Times New Roman" w:hAnsi="Times New Roman" w:cs="Times New Roman"/>
          </w:rPr>
          <w:fldChar w:fldCharType="separate"/>
        </w:r>
        <w:r w:rsidR="00181C07">
          <w:rPr>
            <w:rFonts w:ascii="Times New Roman" w:hAnsi="Times New Roman" w:cs="Times New Roman"/>
            <w:noProof/>
          </w:rPr>
          <w:t>2</w:t>
        </w:r>
        <w:r w:rsidRPr="004F17A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16615"/>
      <w:docPartObj>
        <w:docPartGallery w:val="Page Numbers (Top of Page)"/>
        <w:docPartUnique/>
      </w:docPartObj>
    </w:sdtPr>
    <w:sdtEndPr/>
    <w:sdtContent>
      <w:p w:rsidR="0023442F" w:rsidRDefault="0023442F">
        <w:pPr>
          <w:pStyle w:val="a6"/>
          <w:jc w:val="center"/>
        </w:pPr>
        <w:r>
          <w:fldChar w:fldCharType="begin"/>
        </w:r>
        <w:r>
          <w:instrText>PAGE   \* MERGEFORMAT</w:instrText>
        </w:r>
        <w:r>
          <w:fldChar w:fldCharType="separate"/>
        </w:r>
        <w:r w:rsidR="00181C07">
          <w:rPr>
            <w:noProof/>
          </w:rPr>
          <w:t>2</w:t>
        </w:r>
        <w:r>
          <w:fldChar w:fldCharType="end"/>
        </w:r>
      </w:p>
    </w:sdtContent>
  </w:sdt>
  <w:p w:rsidR="0023442F" w:rsidRPr="004F17A4" w:rsidRDefault="0023442F">
    <w:pPr>
      <w:pStyle w:val="a6"/>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0B"/>
    <w:rsid w:val="00000BB6"/>
    <w:rsid w:val="00000D35"/>
    <w:rsid w:val="000033E5"/>
    <w:rsid w:val="000217B3"/>
    <w:rsid w:val="000242FA"/>
    <w:rsid w:val="00024ECA"/>
    <w:rsid w:val="0002662A"/>
    <w:rsid w:val="00031D4D"/>
    <w:rsid w:val="00033ECB"/>
    <w:rsid w:val="00036133"/>
    <w:rsid w:val="0003621F"/>
    <w:rsid w:val="000368BA"/>
    <w:rsid w:val="000414CA"/>
    <w:rsid w:val="00045619"/>
    <w:rsid w:val="0004589A"/>
    <w:rsid w:val="000511A7"/>
    <w:rsid w:val="000514AF"/>
    <w:rsid w:val="00065E4B"/>
    <w:rsid w:val="000676DB"/>
    <w:rsid w:val="00071B54"/>
    <w:rsid w:val="00071B88"/>
    <w:rsid w:val="000739B1"/>
    <w:rsid w:val="0007432D"/>
    <w:rsid w:val="0007552C"/>
    <w:rsid w:val="00084978"/>
    <w:rsid w:val="00090871"/>
    <w:rsid w:val="00092DE5"/>
    <w:rsid w:val="000A3CE1"/>
    <w:rsid w:val="000A70D8"/>
    <w:rsid w:val="000B1D07"/>
    <w:rsid w:val="000C0E00"/>
    <w:rsid w:val="000D553F"/>
    <w:rsid w:val="000D5BD4"/>
    <w:rsid w:val="000F2026"/>
    <w:rsid w:val="000F2258"/>
    <w:rsid w:val="000F26FC"/>
    <w:rsid w:val="000F31A5"/>
    <w:rsid w:val="000F61DF"/>
    <w:rsid w:val="00104E8F"/>
    <w:rsid w:val="001057B3"/>
    <w:rsid w:val="00125CEB"/>
    <w:rsid w:val="00133913"/>
    <w:rsid w:val="001436E5"/>
    <w:rsid w:val="00157712"/>
    <w:rsid w:val="0016270A"/>
    <w:rsid w:val="00164044"/>
    <w:rsid w:val="001702A7"/>
    <w:rsid w:val="0017691A"/>
    <w:rsid w:val="0018190C"/>
    <w:rsid w:val="00181C07"/>
    <w:rsid w:val="00181E71"/>
    <w:rsid w:val="00185CDE"/>
    <w:rsid w:val="00187381"/>
    <w:rsid w:val="001B2442"/>
    <w:rsid w:val="001B3903"/>
    <w:rsid w:val="001B6AAC"/>
    <w:rsid w:val="001C0846"/>
    <w:rsid w:val="001C30CF"/>
    <w:rsid w:val="001E0816"/>
    <w:rsid w:val="001F33BC"/>
    <w:rsid w:val="001F6AD0"/>
    <w:rsid w:val="001F74FE"/>
    <w:rsid w:val="00200ACF"/>
    <w:rsid w:val="002037E9"/>
    <w:rsid w:val="002150D9"/>
    <w:rsid w:val="00217F0B"/>
    <w:rsid w:val="00221CAB"/>
    <w:rsid w:val="00224A74"/>
    <w:rsid w:val="0023442F"/>
    <w:rsid w:val="002411FB"/>
    <w:rsid w:val="002431D5"/>
    <w:rsid w:val="0024391B"/>
    <w:rsid w:val="0024472C"/>
    <w:rsid w:val="00250104"/>
    <w:rsid w:val="0025089C"/>
    <w:rsid w:val="002530BE"/>
    <w:rsid w:val="00254156"/>
    <w:rsid w:val="002570B4"/>
    <w:rsid w:val="0027538A"/>
    <w:rsid w:val="00281AF5"/>
    <w:rsid w:val="00283375"/>
    <w:rsid w:val="0028584B"/>
    <w:rsid w:val="002A762E"/>
    <w:rsid w:val="002B388C"/>
    <w:rsid w:val="002C1B50"/>
    <w:rsid w:val="002C271E"/>
    <w:rsid w:val="002C52BA"/>
    <w:rsid w:val="002C64D9"/>
    <w:rsid w:val="002D05E7"/>
    <w:rsid w:val="002D0E15"/>
    <w:rsid w:val="002E3B50"/>
    <w:rsid w:val="002E607E"/>
    <w:rsid w:val="002E6791"/>
    <w:rsid w:val="00301558"/>
    <w:rsid w:val="00311ECC"/>
    <w:rsid w:val="00315BAE"/>
    <w:rsid w:val="0031606C"/>
    <w:rsid w:val="0032064C"/>
    <w:rsid w:val="003239B4"/>
    <w:rsid w:val="003345B9"/>
    <w:rsid w:val="0033673C"/>
    <w:rsid w:val="003377FE"/>
    <w:rsid w:val="00345D49"/>
    <w:rsid w:val="003465C7"/>
    <w:rsid w:val="00353D45"/>
    <w:rsid w:val="00360F5C"/>
    <w:rsid w:val="00361051"/>
    <w:rsid w:val="003649B6"/>
    <w:rsid w:val="00370916"/>
    <w:rsid w:val="00397287"/>
    <w:rsid w:val="003A5175"/>
    <w:rsid w:val="003B1CCF"/>
    <w:rsid w:val="003B2AA5"/>
    <w:rsid w:val="003C1168"/>
    <w:rsid w:val="003C12E1"/>
    <w:rsid w:val="003C2F3B"/>
    <w:rsid w:val="003C301D"/>
    <w:rsid w:val="003C673B"/>
    <w:rsid w:val="003C7B97"/>
    <w:rsid w:val="003D11B0"/>
    <w:rsid w:val="003D4836"/>
    <w:rsid w:val="003D5828"/>
    <w:rsid w:val="003D6B15"/>
    <w:rsid w:val="003E0DE4"/>
    <w:rsid w:val="003F144E"/>
    <w:rsid w:val="00402364"/>
    <w:rsid w:val="00403D86"/>
    <w:rsid w:val="00413E39"/>
    <w:rsid w:val="00415D13"/>
    <w:rsid w:val="00415D53"/>
    <w:rsid w:val="00416F7E"/>
    <w:rsid w:val="00422DE2"/>
    <w:rsid w:val="004310FD"/>
    <w:rsid w:val="00431C2F"/>
    <w:rsid w:val="004332F9"/>
    <w:rsid w:val="00434084"/>
    <w:rsid w:val="004340AD"/>
    <w:rsid w:val="0043458F"/>
    <w:rsid w:val="00442380"/>
    <w:rsid w:val="004426E4"/>
    <w:rsid w:val="004735B8"/>
    <w:rsid w:val="00475D23"/>
    <w:rsid w:val="00486C2D"/>
    <w:rsid w:val="00494E32"/>
    <w:rsid w:val="00495C55"/>
    <w:rsid w:val="004A03B4"/>
    <w:rsid w:val="004A0957"/>
    <w:rsid w:val="004A2D97"/>
    <w:rsid w:val="004A44E8"/>
    <w:rsid w:val="004A6355"/>
    <w:rsid w:val="004A6F41"/>
    <w:rsid w:val="004C08A1"/>
    <w:rsid w:val="004C7A7B"/>
    <w:rsid w:val="004F17A4"/>
    <w:rsid w:val="004F7C40"/>
    <w:rsid w:val="005040C2"/>
    <w:rsid w:val="00505F91"/>
    <w:rsid w:val="005075E5"/>
    <w:rsid w:val="00512C0E"/>
    <w:rsid w:val="0051308F"/>
    <w:rsid w:val="005164A8"/>
    <w:rsid w:val="00521512"/>
    <w:rsid w:val="0053353F"/>
    <w:rsid w:val="00541A18"/>
    <w:rsid w:val="00550D2C"/>
    <w:rsid w:val="005613EB"/>
    <w:rsid w:val="00561E69"/>
    <w:rsid w:val="00565839"/>
    <w:rsid w:val="005678C2"/>
    <w:rsid w:val="005751CE"/>
    <w:rsid w:val="00586B63"/>
    <w:rsid w:val="0059457B"/>
    <w:rsid w:val="005949C5"/>
    <w:rsid w:val="005A1952"/>
    <w:rsid w:val="005A2A76"/>
    <w:rsid w:val="005B370F"/>
    <w:rsid w:val="005B57C6"/>
    <w:rsid w:val="005C0972"/>
    <w:rsid w:val="005C71BC"/>
    <w:rsid w:val="005C7303"/>
    <w:rsid w:val="005D11B7"/>
    <w:rsid w:val="005E3890"/>
    <w:rsid w:val="005F5DD3"/>
    <w:rsid w:val="005F7A31"/>
    <w:rsid w:val="00604AC2"/>
    <w:rsid w:val="00613FBA"/>
    <w:rsid w:val="00622355"/>
    <w:rsid w:val="00630248"/>
    <w:rsid w:val="00652C37"/>
    <w:rsid w:val="00656886"/>
    <w:rsid w:val="00666C2D"/>
    <w:rsid w:val="00672A63"/>
    <w:rsid w:val="00686499"/>
    <w:rsid w:val="00692C8A"/>
    <w:rsid w:val="006A05E4"/>
    <w:rsid w:val="006B4D59"/>
    <w:rsid w:val="006B5986"/>
    <w:rsid w:val="006D2315"/>
    <w:rsid w:val="006D5D67"/>
    <w:rsid w:val="006E3736"/>
    <w:rsid w:val="006E45BF"/>
    <w:rsid w:val="006E50E3"/>
    <w:rsid w:val="006E57C2"/>
    <w:rsid w:val="006E7A5B"/>
    <w:rsid w:val="006F66D7"/>
    <w:rsid w:val="007010D5"/>
    <w:rsid w:val="007112AD"/>
    <w:rsid w:val="00717B43"/>
    <w:rsid w:val="007216EE"/>
    <w:rsid w:val="00722FB0"/>
    <w:rsid w:val="007303DD"/>
    <w:rsid w:val="00741829"/>
    <w:rsid w:val="00742142"/>
    <w:rsid w:val="00751D21"/>
    <w:rsid w:val="0075691C"/>
    <w:rsid w:val="00760D0C"/>
    <w:rsid w:val="00764A02"/>
    <w:rsid w:val="007672F2"/>
    <w:rsid w:val="00781FDA"/>
    <w:rsid w:val="007821DF"/>
    <w:rsid w:val="007833E9"/>
    <w:rsid w:val="00783AC5"/>
    <w:rsid w:val="00785AFE"/>
    <w:rsid w:val="007A2D8D"/>
    <w:rsid w:val="007A6CF5"/>
    <w:rsid w:val="007B41B9"/>
    <w:rsid w:val="007B4509"/>
    <w:rsid w:val="007C1C41"/>
    <w:rsid w:val="007C476C"/>
    <w:rsid w:val="007C5346"/>
    <w:rsid w:val="007D2608"/>
    <w:rsid w:val="007D33AE"/>
    <w:rsid w:val="007D5959"/>
    <w:rsid w:val="007D62C5"/>
    <w:rsid w:val="007D67B5"/>
    <w:rsid w:val="007D7882"/>
    <w:rsid w:val="007F215A"/>
    <w:rsid w:val="007F28A9"/>
    <w:rsid w:val="00800526"/>
    <w:rsid w:val="00813608"/>
    <w:rsid w:val="00820780"/>
    <w:rsid w:val="00832004"/>
    <w:rsid w:val="008326A5"/>
    <w:rsid w:val="0083784D"/>
    <w:rsid w:val="00837882"/>
    <w:rsid w:val="00841C8F"/>
    <w:rsid w:val="008600B2"/>
    <w:rsid w:val="008601E5"/>
    <w:rsid w:val="00860CE1"/>
    <w:rsid w:val="008657AB"/>
    <w:rsid w:val="00876F52"/>
    <w:rsid w:val="0088101A"/>
    <w:rsid w:val="008A5377"/>
    <w:rsid w:val="008B38E0"/>
    <w:rsid w:val="008B472D"/>
    <w:rsid w:val="008B6052"/>
    <w:rsid w:val="008B7A23"/>
    <w:rsid w:val="008C084B"/>
    <w:rsid w:val="008C55D0"/>
    <w:rsid w:val="008E1BE4"/>
    <w:rsid w:val="008F0B00"/>
    <w:rsid w:val="008F1665"/>
    <w:rsid w:val="008F5A44"/>
    <w:rsid w:val="00902B1E"/>
    <w:rsid w:val="009120C8"/>
    <w:rsid w:val="009132B1"/>
    <w:rsid w:val="00920290"/>
    <w:rsid w:val="00925EBE"/>
    <w:rsid w:val="00930A65"/>
    <w:rsid w:val="00936736"/>
    <w:rsid w:val="00941258"/>
    <w:rsid w:val="009446F9"/>
    <w:rsid w:val="00946D9B"/>
    <w:rsid w:val="0095099E"/>
    <w:rsid w:val="009546DF"/>
    <w:rsid w:val="009549C8"/>
    <w:rsid w:val="009561DA"/>
    <w:rsid w:val="00960D28"/>
    <w:rsid w:val="009656DC"/>
    <w:rsid w:val="00966F2C"/>
    <w:rsid w:val="0097385B"/>
    <w:rsid w:val="0097434E"/>
    <w:rsid w:val="00974EA9"/>
    <w:rsid w:val="00977496"/>
    <w:rsid w:val="0098676E"/>
    <w:rsid w:val="00986C1F"/>
    <w:rsid w:val="00987C2C"/>
    <w:rsid w:val="00990C42"/>
    <w:rsid w:val="009A01A0"/>
    <w:rsid w:val="009A3B73"/>
    <w:rsid w:val="009A474A"/>
    <w:rsid w:val="009C0EBA"/>
    <w:rsid w:val="009C4502"/>
    <w:rsid w:val="009D0F0D"/>
    <w:rsid w:val="009D1E06"/>
    <w:rsid w:val="009D428F"/>
    <w:rsid w:val="009E1352"/>
    <w:rsid w:val="009E23A7"/>
    <w:rsid w:val="00A14D9F"/>
    <w:rsid w:val="00A25E47"/>
    <w:rsid w:val="00A36517"/>
    <w:rsid w:val="00A421CA"/>
    <w:rsid w:val="00A45166"/>
    <w:rsid w:val="00A533B2"/>
    <w:rsid w:val="00A608B7"/>
    <w:rsid w:val="00A624A3"/>
    <w:rsid w:val="00A64FB9"/>
    <w:rsid w:val="00A67643"/>
    <w:rsid w:val="00A7032E"/>
    <w:rsid w:val="00A80E0B"/>
    <w:rsid w:val="00A824B6"/>
    <w:rsid w:val="00A9654D"/>
    <w:rsid w:val="00A96D66"/>
    <w:rsid w:val="00AA60E0"/>
    <w:rsid w:val="00AA71CD"/>
    <w:rsid w:val="00AC29D6"/>
    <w:rsid w:val="00AD1059"/>
    <w:rsid w:val="00AE0AC3"/>
    <w:rsid w:val="00AE1B30"/>
    <w:rsid w:val="00AF07D5"/>
    <w:rsid w:val="00AF5BA0"/>
    <w:rsid w:val="00B02E4D"/>
    <w:rsid w:val="00B17C5E"/>
    <w:rsid w:val="00B17D7B"/>
    <w:rsid w:val="00B22D8F"/>
    <w:rsid w:val="00B23488"/>
    <w:rsid w:val="00B31203"/>
    <w:rsid w:val="00B314D4"/>
    <w:rsid w:val="00B31E9D"/>
    <w:rsid w:val="00B31FB5"/>
    <w:rsid w:val="00B42144"/>
    <w:rsid w:val="00B437B8"/>
    <w:rsid w:val="00B5312A"/>
    <w:rsid w:val="00B53E9C"/>
    <w:rsid w:val="00B55160"/>
    <w:rsid w:val="00B55276"/>
    <w:rsid w:val="00B63FAA"/>
    <w:rsid w:val="00B65B3D"/>
    <w:rsid w:val="00B66682"/>
    <w:rsid w:val="00B71093"/>
    <w:rsid w:val="00B73E0F"/>
    <w:rsid w:val="00B767F6"/>
    <w:rsid w:val="00B80DE7"/>
    <w:rsid w:val="00B9009C"/>
    <w:rsid w:val="00BA156C"/>
    <w:rsid w:val="00BA15E6"/>
    <w:rsid w:val="00BA2849"/>
    <w:rsid w:val="00BA46D1"/>
    <w:rsid w:val="00BA52AB"/>
    <w:rsid w:val="00BA59DE"/>
    <w:rsid w:val="00BB2943"/>
    <w:rsid w:val="00BB2AEC"/>
    <w:rsid w:val="00BB6DDE"/>
    <w:rsid w:val="00BC40E9"/>
    <w:rsid w:val="00BD0BC5"/>
    <w:rsid w:val="00BD0C77"/>
    <w:rsid w:val="00BE6444"/>
    <w:rsid w:val="00BF1B74"/>
    <w:rsid w:val="00BF7D88"/>
    <w:rsid w:val="00C024E8"/>
    <w:rsid w:val="00C15245"/>
    <w:rsid w:val="00C21D41"/>
    <w:rsid w:val="00C25415"/>
    <w:rsid w:val="00C35E10"/>
    <w:rsid w:val="00C42021"/>
    <w:rsid w:val="00C4693D"/>
    <w:rsid w:val="00C46F92"/>
    <w:rsid w:val="00C47E82"/>
    <w:rsid w:val="00C52C46"/>
    <w:rsid w:val="00C5533A"/>
    <w:rsid w:val="00C634A8"/>
    <w:rsid w:val="00C657BA"/>
    <w:rsid w:val="00C727E2"/>
    <w:rsid w:val="00C80E00"/>
    <w:rsid w:val="00C82474"/>
    <w:rsid w:val="00C843CF"/>
    <w:rsid w:val="00C87199"/>
    <w:rsid w:val="00C94C35"/>
    <w:rsid w:val="00CA311C"/>
    <w:rsid w:val="00CA4E75"/>
    <w:rsid w:val="00CA784C"/>
    <w:rsid w:val="00CB4C09"/>
    <w:rsid w:val="00CC37B9"/>
    <w:rsid w:val="00CC3C0B"/>
    <w:rsid w:val="00CC3C33"/>
    <w:rsid w:val="00CE1AF7"/>
    <w:rsid w:val="00CE2221"/>
    <w:rsid w:val="00CF338A"/>
    <w:rsid w:val="00CF458C"/>
    <w:rsid w:val="00D04E58"/>
    <w:rsid w:val="00D07E78"/>
    <w:rsid w:val="00D1313B"/>
    <w:rsid w:val="00D14902"/>
    <w:rsid w:val="00D14FC0"/>
    <w:rsid w:val="00D24C9D"/>
    <w:rsid w:val="00D302E0"/>
    <w:rsid w:val="00D3507F"/>
    <w:rsid w:val="00D43276"/>
    <w:rsid w:val="00D43787"/>
    <w:rsid w:val="00D47386"/>
    <w:rsid w:val="00D51564"/>
    <w:rsid w:val="00D54AF9"/>
    <w:rsid w:val="00D562EC"/>
    <w:rsid w:val="00D570F9"/>
    <w:rsid w:val="00D65896"/>
    <w:rsid w:val="00D66E16"/>
    <w:rsid w:val="00D7220E"/>
    <w:rsid w:val="00D80529"/>
    <w:rsid w:val="00D90F73"/>
    <w:rsid w:val="00D97956"/>
    <w:rsid w:val="00D97C91"/>
    <w:rsid w:val="00DB0AF3"/>
    <w:rsid w:val="00DB4B8B"/>
    <w:rsid w:val="00DB5B9E"/>
    <w:rsid w:val="00DC0FED"/>
    <w:rsid w:val="00DD2F29"/>
    <w:rsid w:val="00DE4B2F"/>
    <w:rsid w:val="00DF0244"/>
    <w:rsid w:val="00DF33B1"/>
    <w:rsid w:val="00DF3F37"/>
    <w:rsid w:val="00DF6F2B"/>
    <w:rsid w:val="00E00F9B"/>
    <w:rsid w:val="00E14F27"/>
    <w:rsid w:val="00E217A6"/>
    <w:rsid w:val="00E226D3"/>
    <w:rsid w:val="00E320F4"/>
    <w:rsid w:val="00E40C8C"/>
    <w:rsid w:val="00E50E6F"/>
    <w:rsid w:val="00E5668C"/>
    <w:rsid w:val="00E57D52"/>
    <w:rsid w:val="00E61FBD"/>
    <w:rsid w:val="00E65414"/>
    <w:rsid w:val="00E6689B"/>
    <w:rsid w:val="00E67AF8"/>
    <w:rsid w:val="00E7485D"/>
    <w:rsid w:val="00E8582D"/>
    <w:rsid w:val="00E9030E"/>
    <w:rsid w:val="00E9038B"/>
    <w:rsid w:val="00E91D36"/>
    <w:rsid w:val="00E931AB"/>
    <w:rsid w:val="00EA09CC"/>
    <w:rsid w:val="00EB4520"/>
    <w:rsid w:val="00EB5047"/>
    <w:rsid w:val="00EB6CA0"/>
    <w:rsid w:val="00EC0AAE"/>
    <w:rsid w:val="00EC2F65"/>
    <w:rsid w:val="00EC5E57"/>
    <w:rsid w:val="00EC705A"/>
    <w:rsid w:val="00ED0367"/>
    <w:rsid w:val="00ED0C1C"/>
    <w:rsid w:val="00ED3C10"/>
    <w:rsid w:val="00EE039B"/>
    <w:rsid w:val="00EE35DC"/>
    <w:rsid w:val="00EE701E"/>
    <w:rsid w:val="00EF4887"/>
    <w:rsid w:val="00EF522E"/>
    <w:rsid w:val="00F00205"/>
    <w:rsid w:val="00F05476"/>
    <w:rsid w:val="00F1298B"/>
    <w:rsid w:val="00F148C7"/>
    <w:rsid w:val="00F17918"/>
    <w:rsid w:val="00F26BB1"/>
    <w:rsid w:val="00F26E7D"/>
    <w:rsid w:val="00F4077B"/>
    <w:rsid w:val="00F4106C"/>
    <w:rsid w:val="00F422C1"/>
    <w:rsid w:val="00F42FE1"/>
    <w:rsid w:val="00F442A1"/>
    <w:rsid w:val="00F5028E"/>
    <w:rsid w:val="00F610C8"/>
    <w:rsid w:val="00F64706"/>
    <w:rsid w:val="00F64A97"/>
    <w:rsid w:val="00F66E38"/>
    <w:rsid w:val="00F76117"/>
    <w:rsid w:val="00F77964"/>
    <w:rsid w:val="00F77B08"/>
    <w:rsid w:val="00F907CD"/>
    <w:rsid w:val="00F9102F"/>
    <w:rsid w:val="00F95540"/>
    <w:rsid w:val="00FA5B63"/>
    <w:rsid w:val="00FC4ED8"/>
    <w:rsid w:val="00FD417C"/>
    <w:rsid w:val="00FD4D3E"/>
    <w:rsid w:val="00FE3DAB"/>
    <w:rsid w:val="00FF279B"/>
    <w:rsid w:val="00FF485A"/>
    <w:rsid w:val="00FF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B97"/>
    <w:rPr>
      <w:color w:val="0000FF"/>
      <w:u w:val="single"/>
    </w:rPr>
  </w:style>
  <w:style w:type="character" w:styleId="a4">
    <w:name w:val="FollowedHyperlink"/>
    <w:basedOn w:val="a0"/>
    <w:uiPriority w:val="99"/>
    <w:semiHidden/>
    <w:unhideWhenUsed/>
    <w:rsid w:val="003C7B97"/>
    <w:rPr>
      <w:color w:val="800080"/>
      <w:u w:val="single"/>
    </w:rPr>
  </w:style>
  <w:style w:type="paragraph" w:customStyle="1" w:styleId="xl66">
    <w:name w:val="xl6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8"/>
      <w:szCs w:val="28"/>
      <w:lang w:eastAsia="ru-RU"/>
    </w:rPr>
  </w:style>
  <w:style w:type="paragraph" w:customStyle="1" w:styleId="xl78">
    <w:name w:val="xl7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3C7B97"/>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3">
    <w:name w:val="xl93"/>
    <w:basedOn w:val="a"/>
    <w:rsid w:val="003C7B97"/>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94">
    <w:name w:val="xl94"/>
    <w:basedOn w:val="a"/>
    <w:rsid w:val="003C7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3C7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C7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C7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3C7B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3C7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C7B97"/>
    <w:pPr>
      <w:spacing w:before="100" w:beforeAutospacing="1" w:after="100" w:afterAutospacing="1" w:line="240" w:lineRule="auto"/>
      <w:jc w:val="center"/>
      <w:textAlignment w:val="center"/>
    </w:pPr>
    <w:rPr>
      <w:rFonts w:ascii="Times New Roman" w:eastAsia="Times New Roman" w:hAnsi="Times New Roman" w:cs="Times New Roman"/>
      <w:sz w:val="72"/>
      <w:szCs w:val="72"/>
      <w:lang w:eastAsia="ru-RU"/>
    </w:rPr>
  </w:style>
  <w:style w:type="table" w:styleId="a5">
    <w:name w:val="Table Grid"/>
    <w:basedOn w:val="a1"/>
    <w:uiPriority w:val="59"/>
    <w:rsid w:val="00F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1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7A4"/>
  </w:style>
  <w:style w:type="paragraph" w:styleId="a8">
    <w:name w:val="footer"/>
    <w:basedOn w:val="a"/>
    <w:link w:val="a9"/>
    <w:uiPriority w:val="99"/>
    <w:unhideWhenUsed/>
    <w:rsid w:val="004F1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7A4"/>
  </w:style>
  <w:style w:type="paragraph" w:styleId="aa">
    <w:name w:val="Balloon Text"/>
    <w:basedOn w:val="a"/>
    <w:link w:val="ab"/>
    <w:uiPriority w:val="99"/>
    <w:semiHidden/>
    <w:unhideWhenUsed/>
    <w:rsid w:val="000739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9B1"/>
    <w:rPr>
      <w:rFonts w:ascii="Tahoma" w:hAnsi="Tahoma" w:cs="Tahoma"/>
      <w:sz w:val="16"/>
      <w:szCs w:val="16"/>
    </w:rPr>
  </w:style>
  <w:style w:type="paragraph" w:customStyle="1" w:styleId="1Char">
    <w:name w:val="Знак1 Char"/>
    <w:basedOn w:val="a"/>
    <w:rsid w:val="003F144E"/>
    <w:pPr>
      <w:spacing w:after="160" w:line="240" w:lineRule="exact"/>
    </w:pPr>
    <w:rPr>
      <w:rFonts w:ascii="Verdana" w:eastAsia="Times New Roman" w:hAnsi="Verdana" w:cs="Verdana"/>
      <w:sz w:val="20"/>
      <w:szCs w:val="20"/>
      <w:lang w:val="en-US"/>
    </w:rPr>
  </w:style>
  <w:style w:type="paragraph" w:customStyle="1" w:styleId="ConsPlusNormal">
    <w:name w:val="ConsPlusNormal"/>
    <w:rsid w:val="00D57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234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B97"/>
    <w:rPr>
      <w:color w:val="0000FF"/>
      <w:u w:val="single"/>
    </w:rPr>
  </w:style>
  <w:style w:type="character" w:styleId="a4">
    <w:name w:val="FollowedHyperlink"/>
    <w:basedOn w:val="a0"/>
    <w:uiPriority w:val="99"/>
    <w:semiHidden/>
    <w:unhideWhenUsed/>
    <w:rsid w:val="003C7B97"/>
    <w:rPr>
      <w:color w:val="800080"/>
      <w:u w:val="single"/>
    </w:rPr>
  </w:style>
  <w:style w:type="paragraph" w:customStyle="1" w:styleId="xl66">
    <w:name w:val="xl6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8"/>
      <w:szCs w:val="28"/>
      <w:lang w:eastAsia="ru-RU"/>
    </w:rPr>
  </w:style>
  <w:style w:type="paragraph" w:customStyle="1" w:styleId="xl78">
    <w:name w:val="xl7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3C7B97"/>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3">
    <w:name w:val="xl93"/>
    <w:basedOn w:val="a"/>
    <w:rsid w:val="003C7B97"/>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94">
    <w:name w:val="xl94"/>
    <w:basedOn w:val="a"/>
    <w:rsid w:val="003C7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3C7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C7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C7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3C7B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3C7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C7B97"/>
    <w:pPr>
      <w:spacing w:before="100" w:beforeAutospacing="1" w:after="100" w:afterAutospacing="1" w:line="240" w:lineRule="auto"/>
      <w:jc w:val="center"/>
      <w:textAlignment w:val="center"/>
    </w:pPr>
    <w:rPr>
      <w:rFonts w:ascii="Times New Roman" w:eastAsia="Times New Roman" w:hAnsi="Times New Roman" w:cs="Times New Roman"/>
      <w:sz w:val="72"/>
      <w:szCs w:val="72"/>
      <w:lang w:eastAsia="ru-RU"/>
    </w:rPr>
  </w:style>
  <w:style w:type="table" w:styleId="a5">
    <w:name w:val="Table Grid"/>
    <w:basedOn w:val="a1"/>
    <w:uiPriority w:val="59"/>
    <w:rsid w:val="00F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1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7A4"/>
  </w:style>
  <w:style w:type="paragraph" w:styleId="a8">
    <w:name w:val="footer"/>
    <w:basedOn w:val="a"/>
    <w:link w:val="a9"/>
    <w:uiPriority w:val="99"/>
    <w:unhideWhenUsed/>
    <w:rsid w:val="004F1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7A4"/>
  </w:style>
  <w:style w:type="paragraph" w:styleId="aa">
    <w:name w:val="Balloon Text"/>
    <w:basedOn w:val="a"/>
    <w:link w:val="ab"/>
    <w:uiPriority w:val="99"/>
    <w:semiHidden/>
    <w:unhideWhenUsed/>
    <w:rsid w:val="000739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9B1"/>
    <w:rPr>
      <w:rFonts w:ascii="Tahoma" w:hAnsi="Tahoma" w:cs="Tahoma"/>
      <w:sz w:val="16"/>
      <w:szCs w:val="16"/>
    </w:rPr>
  </w:style>
  <w:style w:type="paragraph" w:customStyle="1" w:styleId="1Char">
    <w:name w:val="Знак1 Char"/>
    <w:basedOn w:val="a"/>
    <w:rsid w:val="003F144E"/>
    <w:pPr>
      <w:spacing w:after="160" w:line="240" w:lineRule="exact"/>
    </w:pPr>
    <w:rPr>
      <w:rFonts w:ascii="Verdana" w:eastAsia="Times New Roman" w:hAnsi="Verdana" w:cs="Verdana"/>
      <w:sz w:val="20"/>
      <w:szCs w:val="20"/>
      <w:lang w:val="en-US"/>
    </w:rPr>
  </w:style>
  <w:style w:type="paragraph" w:customStyle="1" w:styleId="ConsPlusNormal">
    <w:name w:val="ConsPlusNormal"/>
    <w:rsid w:val="00D57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23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4140">
      <w:bodyDiv w:val="1"/>
      <w:marLeft w:val="0"/>
      <w:marRight w:val="0"/>
      <w:marTop w:val="0"/>
      <w:marBottom w:val="0"/>
      <w:divBdr>
        <w:top w:val="none" w:sz="0" w:space="0" w:color="auto"/>
        <w:left w:val="none" w:sz="0" w:space="0" w:color="auto"/>
        <w:bottom w:val="none" w:sz="0" w:space="0" w:color="auto"/>
        <w:right w:val="none" w:sz="0" w:space="0" w:color="auto"/>
      </w:divBdr>
    </w:div>
    <w:div w:id="1337659210">
      <w:bodyDiv w:val="1"/>
      <w:marLeft w:val="0"/>
      <w:marRight w:val="0"/>
      <w:marTop w:val="0"/>
      <w:marBottom w:val="0"/>
      <w:divBdr>
        <w:top w:val="none" w:sz="0" w:space="0" w:color="auto"/>
        <w:left w:val="none" w:sz="0" w:space="0" w:color="auto"/>
        <w:bottom w:val="none" w:sz="0" w:space="0" w:color="auto"/>
        <w:right w:val="none" w:sz="0" w:space="0" w:color="auto"/>
      </w:divBdr>
    </w:div>
    <w:div w:id="1649629188">
      <w:bodyDiv w:val="1"/>
      <w:marLeft w:val="0"/>
      <w:marRight w:val="0"/>
      <w:marTop w:val="0"/>
      <w:marBottom w:val="0"/>
      <w:divBdr>
        <w:top w:val="none" w:sz="0" w:space="0" w:color="auto"/>
        <w:left w:val="none" w:sz="0" w:space="0" w:color="auto"/>
        <w:bottom w:val="none" w:sz="0" w:space="0" w:color="auto"/>
        <w:right w:val="none" w:sz="0" w:space="0" w:color="auto"/>
      </w:divBdr>
    </w:div>
    <w:div w:id="2094935416">
      <w:bodyDiv w:val="1"/>
      <w:marLeft w:val="0"/>
      <w:marRight w:val="0"/>
      <w:marTop w:val="0"/>
      <w:marBottom w:val="0"/>
      <w:divBdr>
        <w:top w:val="none" w:sz="0" w:space="0" w:color="auto"/>
        <w:left w:val="none" w:sz="0" w:space="0" w:color="auto"/>
        <w:bottom w:val="none" w:sz="0" w:space="0" w:color="auto"/>
        <w:right w:val="none" w:sz="0" w:space="0" w:color="auto"/>
      </w:divBdr>
    </w:div>
    <w:div w:id="2104377851">
      <w:bodyDiv w:val="1"/>
      <w:marLeft w:val="0"/>
      <w:marRight w:val="0"/>
      <w:marTop w:val="0"/>
      <w:marBottom w:val="0"/>
      <w:divBdr>
        <w:top w:val="none" w:sz="0" w:space="0" w:color="auto"/>
        <w:left w:val="none" w:sz="0" w:space="0" w:color="auto"/>
        <w:bottom w:val="none" w:sz="0" w:space="0" w:color="auto"/>
        <w:right w:val="none" w:sz="0" w:space="0" w:color="auto"/>
      </w:divBdr>
    </w:div>
    <w:div w:id="21055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D06C-1C20-4559-8D5D-0AABD711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6478</Words>
  <Characters>36926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Белоцерковская</cp:lastModifiedBy>
  <cp:revision>2</cp:revision>
  <cp:lastPrinted>2020-10-16T06:38:00Z</cp:lastPrinted>
  <dcterms:created xsi:type="dcterms:W3CDTF">2020-11-02T11:27:00Z</dcterms:created>
  <dcterms:modified xsi:type="dcterms:W3CDTF">2020-11-02T11:27:00Z</dcterms:modified>
</cp:coreProperties>
</file>