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9D" w:rsidRDefault="009B639D" w:rsidP="009B639D">
      <w:pPr>
        <w:spacing w:line="240" w:lineRule="exact"/>
        <w:jc w:val="right"/>
        <w:rPr>
          <w:sz w:val="28"/>
        </w:rPr>
      </w:pPr>
      <w:r>
        <w:rPr>
          <w:sz w:val="28"/>
        </w:rPr>
        <w:t>ПРОЕКТ</w:t>
      </w:r>
    </w:p>
    <w:p w:rsidR="00C406E9" w:rsidRPr="00056901" w:rsidRDefault="00C406E9" w:rsidP="00C406E9">
      <w:pPr>
        <w:spacing w:line="240" w:lineRule="exact"/>
        <w:jc w:val="center"/>
        <w:rPr>
          <w:sz w:val="28"/>
        </w:rPr>
      </w:pPr>
      <w:r w:rsidRPr="00056901">
        <w:rPr>
          <w:sz w:val="28"/>
        </w:rPr>
        <w:t>Дума города Невинномысска</w:t>
      </w:r>
    </w:p>
    <w:p w:rsidR="00C406E9" w:rsidRPr="00056901" w:rsidRDefault="00C406E9" w:rsidP="00C406E9">
      <w:pPr>
        <w:spacing w:line="240" w:lineRule="exact"/>
        <w:jc w:val="center"/>
        <w:rPr>
          <w:sz w:val="28"/>
        </w:rPr>
      </w:pPr>
      <w:r w:rsidRPr="00056901">
        <w:rPr>
          <w:sz w:val="28"/>
        </w:rPr>
        <w:t>Ставропольского края</w:t>
      </w:r>
    </w:p>
    <w:p w:rsidR="00C406E9" w:rsidRPr="00056901" w:rsidRDefault="00C406E9" w:rsidP="00C406E9">
      <w:pPr>
        <w:rPr>
          <w:sz w:val="28"/>
        </w:rPr>
      </w:pPr>
    </w:p>
    <w:p w:rsidR="00C406E9" w:rsidRPr="00056901" w:rsidRDefault="00C406E9" w:rsidP="00C406E9">
      <w:pPr>
        <w:jc w:val="center"/>
        <w:rPr>
          <w:sz w:val="36"/>
          <w:szCs w:val="36"/>
        </w:rPr>
      </w:pPr>
      <w:r w:rsidRPr="00056901">
        <w:rPr>
          <w:sz w:val="36"/>
          <w:szCs w:val="36"/>
        </w:rPr>
        <w:t>РЕШЕНИЕ</w:t>
      </w:r>
    </w:p>
    <w:p w:rsidR="00601860" w:rsidRPr="00056901" w:rsidRDefault="00601860" w:rsidP="00C406E9">
      <w:pPr>
        <w:rPr>
          <w:sz w:val="28"/>
        </w:rPr>
      </w:pPr>
    </w:p>
    <w:p w:rsidR="00C406E9" w:rsidRPr="00056901" w:rsidRDefault="00C406E9" w:rsidP="00C406E9">
      <w:r w:rsidRPr="00056901">
        <w:t xml:space="preserve"> «____»___________ </w:t>
      </w:r>
      <w:r w:rsidRPr="00056901">
        <w:rPr>
          <w:sz w:val="28"/>
        </w:rPr>
        <w:t>20</w:t>
      </w:r>
      <w:r w:rsidR="00EE34D8">
        <w:rPr>
          <w:sz w:val="28"/>
        </w:rPr>
        <w:t>20</w:t>
      </w:r>
      <w:r w:rsidRPr="00056901">
        <w:rPr>
          <w:sz w:val="28"/>
        </w:rPr>
        <w:tab/>
        <w:t>г.</w:t>
      </w:r>
      <w:r w:rsidRPr="00056901">
        <w:rPr>
          <w:sz w:val="28"/>
        </w:rPr>
        <w:tab/>
      </w:r>
      <w:r w:rsidRPr="00056901">
        <w:rPr>
          <w:sz w:val="28"/>
        </w:rPr>
        <w:tab/>
      </w:r>
      <w:r w:rsidRPr="00056901">
        <w:rPr>
          <w:sz w:val="28"/>
        </w:rPr>
        <w:tab/>
      </w:r>
      <w:r w:rsidRPr="00056901">
        <w:rPr>
          <w:sz w:val="28"/>
        </w:rPr>
        <w:tab/>
      </w:r>
      <w:r w:rsidRPr="00056901">
        <w:rPr>
          <w:sz w:val="28"/>
        </w:rPr>
        <w:tab/>
      </w:r>
      <w:r w:rsidRPr="00056901">
        <w:rPr>
          <w:sz w:val="28"/>
        </w:rPr>
        <w:tab/>
      </w:r>
      <w:r w:rsidRPr="00056901">
        <w:rPr>
          <w:sz w:val="28"/>
        </w:rPr>
        <w:tab/>
      </w:r>
      <w:r w:rsidRPr="00056901">
        <w:t xml:space="preserve"> № ________</w:t>
      </w:r>
    </w:p>
    <w:p w:rsidR="00601860" w:rsidRDefault="00601860" w:rsidP="00C406E9">
      <w:pPr>
        <w:jc w:val="center"/>
        <w:rPr>
          <w:sz w:val="28"/>
          <w:szCs w:val="28"/>
        </w:rPr>
      </w:pPr>
    </w:p>
    <w:p w:rsidR="00A6485B" w:rsidRDefault="00A6485B" w:rsidP="00C406E9">
      <w:pPr>
        <w:jc w:val="center"/>
        <w:rPr>
          <w:sz w:val="28"/>
          <w:szCs w:val="28"/>
        </w:rPr>
      </w:pPr>
    </w:p>
    <w:p w:rsidR="00EE34D8" w:rsidRDefault="00EE34D8" w:rsidP="00EE34D8">
      <w:pPr>
        <w:spacing w:line="240" w:lineRule="exact"/>
        <w:jc w:val="both"/>
        <w:rPr>
          <w:sz w:val="28"/>
          <w:szCs w:val="28"/>
        </w:rPr>
      </w:pPr>
      <w:r w:rsidRPr="0003624B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Стратегию </w:t>
      </w:r>
      <w:r w:rsidRPr="008D0B24">
        <w:rPr>
          <w:sz w:val="28"/>
          <w:szCs w:val="28"/>
        </w:rPr>
        <w:t xml:space="preserve">социально – экономического </w:t>
      </w:r>
      <w:r>
        <w:rPr>
          <w:sz w:val="28"/>
          <w:szCs w:val="28"/>
        </w:rPr>
        <w:t>р</w:t>
      </w:r>
      <w:r w:rsidRPr="008D0B24">
        <w:rPr>
          <w:sz w:val="28"/>
          <w:szCs w:val="28"/>
        </w:rPr>
        <w:t>азвития</w:t>
      </w:r>
      <w:r>
        <w:rPr>
          <w:sz w:val="28"/>
          <w:szCs w:val="28"/>
        </w:rPr>
        <w:t xml:space="preserve"> </w:t>
      </w:r>
      <w:r w:rsidRPr="00324843">
        <w:rPr>
          <w:sz w:val="28"/>
          <w:szCs w:val="28"/>
        </w:rPr>
        <w:t>города Невинномысска до 2035</w:t>
      </w:r>
      <w:r>
        <w:rPr>
          <w:sz w:val="28"/>
          <w:szCs w:val="28"/>
        </w:rPr>
        <w:t xml:space="preserve"> года, утвержденную решением Думы города </w:t>
      </w:r>
    </w:p>
    <w:p w:rsidR="00EE34D8" w:rsidRDefault="00EE34D8" w:rsidP="00EE34D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Невинномысска от 19 декабря 2019 г. № 482-56 «Об утверждении Стратегии</w:t>
      </w:r>
      <w:r w:rsidRPr="008D0B24">
        <w:rPr>
          <w:sz w:val="28"/>
          <w:szCs w:val="28"/>
        </w:rPr>
        <w:t xml:space="preserve"> социально – экономического </w:t>
      </w:r>
      <w:r>
        <w:rPr>
          <w:sz w:val="28"/>
          <w:szCs w:val="28"/>
        </w:rPr>
        <w:t>р</w:t>
      </w:r>
      <w:r w:rsidRPr="008D0B24">
        <w:rPr>
          <w:sz w:val="28"/>
          <w:szCs w:val="28"/>
        </w:rPr>
        <w:t>азвития</w:t>
      </w:r>
      <w:r>
        <w:rPr>
          <w:sz w:val="28"/>
          <w:szCs w:val="28"/>
        </w:rPr>
        <w:t xml:space="preserve"> </w:t>
      </w:r>
      <w:r w:rsidRPr="00324843">
        <w:rPr>
          <w:sz w:val="28"/>
          <w:szCs w:val="28"/>
        </w:rPr>
        <w:t>города Невинномысска до 2035</w:t>
      </w:r>
      <w:r>
        <w:rPr>
          <w:sz w:val="28"/>
          <w:szCs w:val="28"/>
        </w:rPr>
        <w:t xml:space="preserve"> года</w:t>
      </w:r>
      <w:r w:rsidRPr="0003624B">
        <w:rPr>
          <w:sz w:val="28"/>
          <w:szCs w:val="28"/>
        </w:rPr>
        <w:t>»</w:t>
      </w:r>
    </w:p>
    <w:p w:rsidR="00040306" w:rsidRDefault="00040306" w:rsidP="00463C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06E9" w:rsidRDefault="0097309C" w:rsidP="00DD40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556934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>35</w:t>
      </w:r>
      <w:r w:rsidRPr="00556934">
        <w:rPr>
          <w:sz w:val="28"/>
          <w:szCs w:val="28"/>
        </w:rPr>
        <w:t xml:space="preserve">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статьей </w:t>
      </w:r>
      <w:r>
        <w:rPr>
          <w:sz w:val="28"/>
          <w:szCs w:val="28"/>
        </w:rPr>
        <w:t>28</w:t>
      </w:r>
      <w:r w:rsidRPr="00556934">
        <w:rPr>
          <w:sz w:val="28"/>
          <w:szCs w:val="28"/>
        </w:rPr>
        <w:t xml:space="preserve"> Устава муниципального образования города Невинномысска Ставропольского края</w:t>
      </w:r>
      <w:r w:rsidR="00601860">
        <w:rPr>
          <w:sz w:val="28"/>
          <w:szCs w:val="28"/>
        </w:rPr>
        <w:t xml:space="preserve"> </w:t>
      </w:r>
      <w:r w:rsidR="00C406E9">
        <w:rPr>
          <w:sz w:val="28"/>
          <w:szCs w:val="28"/>
        </w:rPr>
        <w:t>Дума города Невинномысска</w:t>
      </w:r>
    </w:p>
    <w:p w:rsidR="00C406E9" w:rsidRPr="00160B9E" w:rsidRDefault="00C406E9" w:rsidP="00C406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Pr="00160B9E">
        <w:rPr>
          <w:sz w:val="28"/>
          <w:szCs w:val="28"/>
        </w:rPr>
        <w:t>:</w:t>
      </w:r>
    </w:p>
    <w:p w:rsidR="00C406E9" w:rsidRPr="004E0985" w:rsidRDefault="00C406E9" w:rsidP="00C406E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8275CE" w:rsidRPr="004C1DA4" w:rsidRDefault="00C406E9" w:rsidP="008275C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1DA4">
        <w:rPr>
          <w:rFonts w:eastAsiaTheme="minorHAnsi"/>
          <w:sz w:val="28"/>
          <w:szCs w:val="28"/>
          <w:lang w:eastAsia="en-US"/>
        </w:rPr>
        <w:t xml:space="preserve">1. </w:t>
      </w:r>
      <w:r w:rsidR="008275CE" w:rsidRPr="004C1DA4">
        <w:rPr>
          <w:rFonts w:eastAsiaTheme="minorHAnsi"/>
          <w:sz w:val="28"/>
          <w:szCs w:val="28"/>
          <w:lang w:eastAsia="en-US"/>
        </w:rPr>
        <w:t xml:space="preserve">Внести в Стратегию социально – экономического развития города Невинномысска до 2035 года, утвержденную решением Думы города Невинномысска от 19 декабря 2019 г. № 482-56 «Об утверждении Стратегии социально – экономического развития города Невинномысска до 2035 года» </w:t>
      </w:r>
      <w:r w:rsidR="001D09B9" w:rsidRPr="004C1DA4">
        <w:rPr>
          <w:rFonts w:eastAsiaTheme="minorHAnsi"/>
          <w:sz w:val="28"/>
          <w:szCs w:val="28"/>
          <w:lang w:eastAsia="en-US"/>
        </w:rPr>
        <w:t xml:space="preserve">(далее – Стратегия) </w:t>
      </w:r>
      <w:r w:rsidR="008275CE" w:rsidRPr="004C1DA4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8275CE" w:rsidRPr="004C1DA4" w:rsidRDefault="00F13BB2" w:rsidP="00BA099E">
      <w:pPr>
        <w:pStyle w:val="1"/>
        <w:spacing w:before="0" w:after="0"/>
        <w:ind w:firstLine="709"/>
        <w:jc w:val="both"/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</w:pPr>
      <w:r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1.1. В </w:t>
      </w:r>
      <w:r w:rsidR="00BA099E"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разделе</w:t>
      </w:r>
      <w:r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2 </w:t>
      </w:r>
      <w:r w:rsidR="00BA099E"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«Приоритеты, цели и задачи социально - экономического развития города» </w:t>
      </w:r>
      <w:r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абзац 1 изложить в следующей редакции:</w:t>
      </w:r>
    </w:p>
    <w:p w:rsidR="00F13BB2" w:rsidRPr="004C1DA4" w:rsidRDefault="00F13BB2" w:rsidP="001526BA">
      <w:pPr>
        <w:ind w:firstLine="709"/>
        <w:jc w:val="both"/>
        <w:rPr>
          <w:sz w:val="28"/>
          <w:szCs w:val="28"/>
        </w:rPr>
      </w:pPr>
      <w:r w:rsidRPr="004C1DA4">
        <w:rPr>
          <w:rFonts w:eastAsiaTheme="minorHAnsi"/>
          <w:sz w:val="28"/>
          <w:szCs w:val="28"/>
          <w:lang w:eastAsia="en-US"/>
        </w:rPr>
        <w:t>«Миссия города Невинномысска -</w:t>
      </w:r>
      <w:r w:rsidR="001526BA" w:rsidRPr="006937EF">
        <w:rPr>
          <w:sz w:val="28"/>
          <w:szCs w:val="28"/>
        </w:rPr>
        <w:t xml:space="preserve"> </w:t>
      </w:r>
      <w:r w:rsidR="001526BA">
        <w:rPr>
          <w:sz w:val="28"/>
          <w:szCs w:val="28"/>
        </w:rPr>
        <w:t xml:space="preserve">стать центром притяжения населения и капитала. Быть территорией счастливых людей и умных технологий. </w:t>
      </w:r>
      <w:r w:rsidRPr="004C1DA4">
        <w:rPr>
          <w:sz w:val="28"/>
          <w:szCs w:val="28"/>
        </w:rPr>
        <w:t>Конечная цель его Стратегического развития</w:t>
      </w:r>
      <w:proofErr w:type="gramStart"/>
      <w:r w:rsidRPr="004C1DA4">
        <w:rPr>
          <w:sz w:val="28"/>
          <w:szCs w:val="28"/>
        </w:rPr>
        <w:t>:»</w:t>
      </w:r>
      <w:proofErr w:type="gramEnd"/>
      <w:r w:rsidRPr="004C1DA4">
        <w:rPr>
          <w:sz w:val="28"/>
          <w:szCs w:val="28"/>
        </w:rPr>
        <w:t>.</w:t>
      </w:r>
    </w:p>
    <w:p w:rsidR="00F13BB2" w:rsidRPr="004C1DA4" w:rsidRDefault="00F13BB2" w:rsidP="00394339">
      <w:pPr>
        <w:pStyle w:val="1"/>
        <w:spacing w:before="0" w:after="0"/>
        <w:ind w:firstLine="709"/>
        <w:jc w:val="both"/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</w:pPr>
      <w:r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1.2. В </w:t>
      </w:r>
      <w:r w:rsidR="00394339"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разделе 4 </w:t>
      </w:r>
      <w:bookmarkStart w:id="0" w:name="_Toc535599171"/>
      <w:bookmarkStart w:id="1" w:name="_Toc529463684"/>
      <w:bookmarkStart w:id="2" w:name="_Toc536435315"/>
      <w:r w:rsidR="00394339"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«Сценарии социально-экономического развития </w:t>
      </w:r>
      <w:bookmarkEnd w:id="0"/>
      <w:bookmarkEnd w:id="1"/>
      <w:r w:rsidR="00394339"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города Невинномысска</w:t>
      </w:r>
      <w:bookmarkEnd w:id="2"/>
      <w:r w:rsidR="00394339"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» </w:t>
      </w:r>
      <w:r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таблицу «Экономические параметры различных сценариев» изложить в редакции согласно приложению 1 к </w:t>
      </w:r>
      <w:r w:rsidR="00D035C1"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настоящему решению.</w:t>
      </w:r>
    </w:p>
    <w:p w:rsidR="008275CE" w:rsidRPr="004C1DA4" w:rsidRDefault="000C2386" w:rsidP="00E7321B">
      <w:pPr>
        <w:pStyle w:val="1"/>
        <w:spacing w:before="0" w:after="0"/>
        <w:ind w:firstLine="709"/>
        <w:jc w:val="both"/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</w:pPr>
      <w:r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1.3. </w:t>
      </w:r>
      <w:r w:rsidR="003D1B87"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В </w:t>
      </w:r>
      <w:r w:rsidR="00394339"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разделе</w:t>
      </w:r>
      <w:r w:rsidR="003D1B87"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5 </w:t>
      </w:r>
      <w:r w:rsidR="00E7321B"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«</w:t>
      </w:r>
      <w:r w:rsidR="00394339"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Показатели достижения целей Стратегии</w:t>
      </w:r>
      <w:r w:rsidR="00E7321B"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» </w:t>
      </w:r>
      <w:r w:rsidR="003D1B87"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таблицу изложить в редакции согласно приложению 2 к настоящему решению.</w:t>
      </w:r>
    </w:p>
    <w:p w:rsidR="001E206E" w:rsidRPr="004C1DA4" w:rsidRDefault="003D1B87" w:rsidP="001E206E">
      <w:pPr>
        <w:pStyle w:val="1"/>
        <w:spacing w:before="0" w:after="0"/>
        <w:ind w:firstLine="709"/>
        <w:jc w:val="both"/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</w:pPr>
      <w:r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1.4. </w:t>
      </w:r>
      <w:r w:rsidR="004E4DD0"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В </w:t>
      </w:r>
      <w:r w:rsidR="00825EAC"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разделе </w:t>
      </w:r>
      <w:r w:rsidR="004E4DD0"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6 </w:t>
      </w:r>
      <w:r w:rsidR="001E206E"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«Основные направления социально-экономического развития города на период реализации стратегии»</w:t>
      </w:r>
      <w:r w:rsidR="00C93DE2"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:</w:t>
      </w:r>
      <w:r w:rsidR="001E206E"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</w:p>
    <w:p w:rsidR="00D848CE" w:rsidRPr="004C1DA4" w:rsidRDefault="00B24711" w:rsidP="00D848CE">
      <w:pPr>
        <w:pStyle w:val="1"/>
        <w:spacing w:before="0" w:after="0"/>
        <w:ind w:firstLine="709"/>
        <w:jc w:val="both"/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</w:pPr>
      <w:r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1.4.1. В подразделе 6.1. </w:t>
      </w:r>
      <w:r w:rsidR="00D848CE"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«Развитие человеческого потенциала»:</w:t>
      </w:r>
    </w:p>
    <w:p w:rsidR="003D1B87" w:rsidRPr="004C1DA4" w:rsidRDefault="00D848CE" w:rsidP="004D2361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4C1DA4">
        <w:rPr>
          <w:rFonts w:eastAsiaTheme="minorHAnsi"/>
          <w:sz w:val="28"/>
          <w:szCs w:val="28"/>
          <w:lang w:eastAsia="en-US"/>
        </w:rPr>
        <w:t xml:space="preserve">1.4.1.1. </w:t>
      </w:r>
      <w:r w:rsidR="004E4DD0" w:rsidRPr="004C1DA4">
        <w:rPr>
          <w:sz w:val="28"/>
          <w:szCs w:val="28"/>
        </w:rPr>
        <w:t>В пункте 6.1.2. абзац 13 изложить в следующей редакции:</w:t>
      </w:r>
    </w:p>
    <w:p w:rsidR="004E4DD0" w:rsidRPr="004C1DA4" w:rsidRDefault="004E4DD0" w:rsidP="004D2361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4C1DA4">
        <w:rPr>
          <w:sz w:val="28"/>
          <w:szCs w:val="28"/>
        </w:rPr>
        <w:t xml:space="preserve">«Согласно планам крупных и средних предприятий и организаций города к 2024 году средняя заработная плата вырастет на </w:t>
      </w:r>
      <w:r w:rsidR="00F6650E">
        <w:rPr>
          <w:sz w:val="28"/>
          <w:szCs w:val="28"/>
        </w:rPr>
        <w:t>24,82</w:t>
      </w:r>
      <w:r w:rsidRPr="004C1DA4">
        <w:rPr>
          <w:sz w:val="28"/>
          <w:szCs w:val="28"/>
        </w:rPr>
        <w:t xml:space="preserve"> % до </w:t>
      </w:r>
      <w:r w:rsidR="00F6650E">
        <w:rPr>
          <w:sz w:val="28"/>
          <w:szCs w:val="28"/>
        </w:rPr>
        <w:t>46,06</w:t>
      </w:r>
      <w:r w:rsidRPr="004C1DA4">
        <w:rPr>
          <w:sz w:val="28"/>
          <w:szCs w:val="28"/>
        </w:rPr>
        <w:t xml:space="preserve"> тыс. рублей, а к 2035 году - до 49,</w:t>
      </w:r>
      <w:r w:rsidR="00F6650E">
        <w:rPr>
          <w:sz w:val="28"/>
          <w:szCs w:val="28"/>
        </w:rPr>
        <w:t>82</w:t>
      </w:r>
      <w:r w:rsidRPr="004C1DA4">
        <w:rPr>
          <w:sz w:val="28"/>
          <w:szCs w:val="28"/>
        </w:rPr>
        <w:t xml:space="preserve"> тыс. рублей. Основными результатами мероприятий должно стать недопущение напряженности на рынке труда, </w:t>
      </w:r>
      <w:r w:rsidRPr="004C1DA4">
        <w:rPr>
          <w:sz w:val="28"/>
          <w:szCs w:val="28"/>
        </w:rPr>
        <w:lastRenderedPageBreak/>
        <w:t>снижение уровня бедности населения до 9,</w:t>
      </w:r>
      <w:r w:rsidR="009B067F">
        <w:rPr>
          <w:sz w:val="28"/>
          <w:szCs w:val="28"/>
        </w:rPr>
        <w:t>3</w:t>
      </w:r>
      <w:r w:rsidRPr="004C1DA4">
        <w:rPr>
          <w:sz w:val="28"/>
          <w:szCs w:val="28"/>
        </w:rPr>
        <w:t xml:space="preserve"> % в 2024 году и до 8,8 % в 2035 году, рост уровня реальных доходов населения до 100,</w:t>
      </w:r>
      <w:r w:rsidR="009B067F">
        <w:rPr>
          <w:sz w:val="28"/>
          <w:szCs w:val="28"/>
        </w:rPr>
        <w:t>33</w:t>
      </w:r>
      <w:r w:rsidRPr="004C1DA4">
        <w:rPr>
          <w:sz w:val="28"/>
          <w:szCs w:val="28"/>
        </w:rPr>
        <w:t xml:space="preserve"> %.».</w:t>
      </w:r>
    </w:p>
    <w:p w:rsidR="004E4DD0" w:rsidRPr="004C1DA4" w:rsidRDefault="004E4DD0" w:rsidP="004E4DD0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4C1DA4">
        <w:rPr>
          <w:sz w:val="28"/>
          <w:szCs w:val="28"/>
        </w:rPr>
        <w:t>1.4.</w:t>
      </w:r>
      <w:r w:rsidR="00D848CE" w:rsidRPr="004C1DA4">
        <w:rPr>
          <w:sz w:val="28"/>
          <w:szCs w:val="28"/>
        </w:rPr>
        <w:t>1.</w:t>
      </w:r>
      <w:r w:rsidRPr="004C1DA4">
        <w:rPr>
          <w:sz w:val="28"/>
          <w:szCs w:val="28"/>
        </w:rPr>
        <w:t>2. В пункте 6.1.3. абзац 42 изложить в следующей редакции:</w:t>
      </w:r>
    </w:p>
    <w:p w:rsidR="004E4DD0" w:rsidRPr="004C1DA4" w:rsidRDefault="004E4DD0" w:rsidP="004D2361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4C1DA4">
        <w:rPr>
          <w:sz w:val="28"/>
          <w:szCs w:val="28"/>
        </w:rPr>
        <w:t>«увеличение доли детей, охваченных дополнительным образованием, в общей численности детей и молодежи в возрасте от 5 лет до 18 лет до 90,5 %;».</w:t>
      </w:r>
    </w:p>
    <w:p w:rsidR="00D848CE" w:rsidRPr="004C1DA4" w:rsidRDefault="004E4DD0" w:rsidP="004D2361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4C1DA4">
        <w:rPr>
          <w:sz w:val="28"/>
          <w:szCs w:val="28"/>
        </w:rPr>
        <w:t>1.4.</w:t>
      </w:r>
      <w:r w:rsidR="00D848CE" w:rsidRPr="004C1DA4">
        <w:rPr>
          <w:sz w:val="28"/>
          <w:szCs w:val="28"/>
        </w:rPr>
        <w:t>2</w:t>
      </w:r>
      <w:r w:rsidRPr="004C1DA4">
        <w:rPr>
          <w:sz w:val="28"/>
          <w:szCs w:val="28"/>
        </w:rPr>
        <w:t xml:space="preserve">. </w:t>
      </w:r>
      <w:r w:rsidR="00D848CE" w:rsidRPr="004C1DA4">
        <w:rPr>
          <w:sz w:val="28"/>
          <w:szCs w:val="28"/>
        </w:rPr>
        <w:t>В подразделе 6.2. «Развитие конкурентоспособной экономики»:</w:t>
      </w:r>
    </w:p>
    <w:p w:rsidR="004E4DD0" w:rsidRPr="004C1DA4" w:rsidRDefault="00D848CE" w:rsidP="004D2361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4C1DA4">
        <w:rPr>
          <w:sz w:val="28"/>
          <w:szCs w:val="28"/>
        </w:rPr>
        <w:t xml:space="preserve">1.4.2.1. </w:t>
      </w:r>
      <w:r w:rsidR="00CA10E0" w:rsidRPr="004C1DA4">
        <w:rPr>
          <w:sz w:val="28"/>
          <w:szCs w:val="28"/>
        </w:rPr>
        <w:t>В пункте 6.2.1. абзац 33 изложить в следующей редакции:</w:t>
      </w:r>
    </w:p>
    <w:p w:rsidR="00CA10E0" w:rsidRPr="004C1DA4" w:rsidRDefault="00CA10E0" w:rsidP="004D2361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4C1DA4">
        <w:rPr>
          <w:sz w:val="28"/>
          <w:szCs w:val="28"/>
        </w:rPr>
        <w:t>«</w:t>
      </w:r>
      <w:r w:rsidR="00BA099E" w:rsidRPr="004C1DA4">
        <w:rPr>
          <w:sz w:val="28"/>
          <w:szCs w:val="28"/>
        </w:rPr>
        <w:t>количества субъектов малого и среднего предпринимательства в расчете на 10000 человек населения до 416,05 субъекта;».</w:t>
      </w:r>
    </w:p>
    <w:p w:rsidR="00BA099E" w:rsidRPr="004C1DA4" w:rsidRDefault="00D848CE" w:rsidP="004D2361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4C1DA4">
        <w:rPr>
          <w:sz w:val="28"/>
          <w:szCs w:val="28"/>
        </w:rPr>
        <w:t xml:space="preserve">1.4.2.2. </w:t>
      </w:r>
      <w:r w:rsidR="00C02D7E" w:rsidRPr="004C1DA4">
        <w:rPr>
          <w:sz w:val="28"/>
          <w:szCs w:val="28"/>
        </w:rPr>
        <w:t>В пункте 6.2.2. абзац 23 изложить в следующей редакции:</w:t>
      </w:r>
    </w:p>
    <w:p w:rsidR="00C02D7E" w:rsidRPr="004C1DA4" w:rsidRDefault="00C02D7E" w:rsidP="004D2361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4C1DA4">
        <w:rPr>
          <w:sz w:val="28"/>
          <w:szCs w:val="28"/>
        </w:rPr>
        <w:t>«</w:t>
      </w:r>
      <w:r w:rsidR="003D5A87" w:rsidRPr="004C1DA4">
        <w:rPr>
          <w:sz w:val="28"/>
          <w:szCs w:val="28"/>
        </w:rPr>
        <w:t xml:space="preserve">Основными результатами принимаемых мер должно стать увеличение объема розничного </w:t>
      </w:r>
      <w:r w:rsidR="003D5A87" w:rsidRPr="004F2BC0">
        <w:rPr>
          <w:sz w:val="28"/>
          <w:szCs w:val="28"/>
        </w:rPr>
        <w:t xml:space="preserve">товарооборота на </w:t>
      </w:r>
      <w:r w:rsidR="004F2BC0" w:rsidRPr="004F2BC0">
        <w:rPr>
          <w:sz w:val="28"/>
          <w:szCs w:val="28"/>
        </w:rPr>
        <w:t>33,06</w:t>
      </w:r>
      <w:r w:rsidR="003D5A87" w:rsidRPr="004F2BC0">
        <w:rPr>
          <w:sz w:val="28"/>
          <w:szCs w:val="28"/>
        </w:rPr>
        <w:t xml:space="preserve"> % к уровню 2018 года</w:t>
      </w:r>
      <w:r w:rsidR="003D5A87" w:rsidRPr="004C1DA4">
        <w:rPr>
          <w:sz w:val="28"/>
          <w:szCs w:val="28"/>
        </w:rPr>
        <w:t xml:space="preserve"> и увеличение количества торговых площадей, дифференцированных по различным форматам, до 1400 </w:t>
      </w:r>
      <w:proofErr w:type="spellStart"/>
      <w:r w:rsidR="003D5A87" w:rsidRPr="004C1DA4">
        <w:rPr>
          <w:sz w:val="28"/>
          <w:szCs w:val="28"/>
        </w:rPr>
        <w:t>кв.м</w:t>
      </w:r>
      <w:proofErr w:type="spellEnd"/>
      <w:r w:rsidR="003D5A87" w:rsidRPr="004C1DA4">
        <w:rPr>
          <w:sz w:val="28"/>
          <w:szCs w:val="28"/>
        </w:rPr>
        <w:t>. на 1000 человек населения</w:t>
      </w:r>
      <w:proofErr w:type="gramStart"/>
      <w:r w:rsidR="003D5A87" w:rsidRPr="004C1DA4">
        <w:rPr>
          <w:sz w:val="28"/>
          <w:szCs w:val="28"/>
        </w:rPr>
        <w:t>.».</w:t>
      </w:r>
      <w:proofErr w:type="gramEnd"/>
    </w:p>
    <w:p w:rsidR="00432998" w:rsidRPr="003D4AAE" w:rsidRDefault="003D5A87" w:rsidP="00432998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3D4AAE">
        <w:rPr>
          <w:sz w:val="28"/>
          <w:szCs w:val="28"/>
        </w:rPr>
        <w:t>1.4.2.3.</w:t>
      </w:r>
      <w:r w:rsidR="00432998" w:rsidRPr="003D4AAE">
        <w:rPr>
          <w:sz w:val="28"/>
          <w:szCs w:val="28"/>
        </w:rPr>
        <w:t xml:space="preserve"> В пункте 6.2.3. абзац 43 изложить в следующей редакции:</w:t>
      </w:r>
    </w:p>
    <w:p w:rsidR="008275CE" w:rsidRPr="003D4AAE" w:rsidRDefault="00432998" w:rsidP="004D2361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3D4AAE">
        <w:rPr>
          <w:sz w:val="28"/>
          <w:szCs w:val="28"/>
        </w:rPr>
        <w:t xml:space="preserve">«объем отгруженной промышленной продукции к 2035 году вырастет на </w:t>
      </w:r>
      <w:r w:rsidR="00520EF8">
        <w:rPr>
          <w:sz w:val="28"/>
          <w:szCs w:val="28"/>
        </w:rPr>
        <w:t>37,40</w:t>
      </w:r>
      <w:r w:rsidR="0050013B">
        <w:rPr>
          <w:sz w:val="28"/>
          <w:szCs w:val="28"/>
        </w:rPr>
        <w:t xml:space="preserve"> </w:t>
      </w:r>
      <w:r w:rsidRPr="003D4AAE">
        <w:rPr>
          <w:sz w:val="28"/>
          <w:szCs w:val="28"/>
        </w:rPr>
        <w:t>% по отношению к 2018 году</w:t>
      </w:r>
      <w:proofErr w:type="gramStart"/>
      <w:r w:rsidRPr="003D4AAE">
        <w:rPr>
          <w:sz w:val="28"/>
          <w:szCs w:val="28"/>
        </w:rPr>
        <w:t>;»</w:t>
      </w:r>
      <w:proofErr w:type="gramEnd"/>
      <w:r w:rsidRPr="003D4AAE">
        <w:rPr>
          <w:sz w:val="28"/>
          <w:szCs w:val="28"/>
        </w:rPr>
        <w:t>.</w:t>
      </w:r>
    </w:p>
    <w:p w:rsidR="00432998" w:rsidRPr="004C1DA4" w:rsidRDefault="00DE11EB" w:rsidP="004D2361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3D4AAE">
        <w:rPr>
          <w:sz w:val="28"/>
          <w:szCs w:val="28"/>
        </w:rPr>
        <w:t>1.4.2.</w:t>
      </w:r>
      <w:r w:rsidR="00E5081B" w:rsidRPr="003D4AAE">
        <w:rPr>
          <w:sz w:val="28"/>
          <w:szCs w:val="28"/>
        </w:rPr>
        <w:t>4</w:t>
      </w:r>
      <w:r w:rsidRPr="003D4AAE">
        <w:rPr>
          <w:sz w:val="28"/>
          <w:szCs w:val="28"/>
        </w:rPr>
        <w:t>. В пункте</w:t>
      </w:r>
      <w:r w:rsidRPr="004C1DA4">
        <w:rPr>
          <w:sz w:val="28"/>
          <w:szCs w:val="28"/>
        </w:rPr>
        <w:t xml:space="preserve"> 6.2.4.:</w:t>
      </w:r>
    </w:p>
    <w:p w:rsidR="00DE11EB" w:rsidRPr="004C1DA4" w:rsidRDefault="00DE11EB" w:rsidP="004D2361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4C1DA4">
        <w:rPr>
          <w:sz w:val="28"/>
          <w:szCs w:val="28"/>
        </w:rPr>
        <w:t xml:space="preserve">1) </w:t>
      </w:r>
      <w:r w:rsidR="00E5081B" w:rsidRPr="004C1DA4">
        <w:rPr>
          <w:sz w:val="28"/>
          <w:szCs w:val="28"/>
        </w:rPr>
        <w:t>в подпункте 6.2.4.1. абзацы 1 – 6 изложить в следующей редакции:</w:t>
      </w:r>
    </w:p>
    <w:p w:rsidR="00E5081B" w:rsidRPr="004C1DA4" w:rsidRDefault="00E14DF2" w:rsidP="00AB3EFC">
      <w:pPr>
        <w:ind w:firstLine="709"/>
        <w:jc w:val="both"/>
        <w:rPr>
          <w:sz w:val="28"/>
          <w:szCs w:val="28"/>
        </w:rPr>
      </w:pPr>
      <w:r w:rsidRPr="004C1DA4">
        <w:rPr>
          <w:sz w:val="28"/>
          <w:szCs w:val="28"/>
        </w:rPr>
        <w:t xml:space="preserve">«Так как ведущее место в промышленности города по-прежнему занимает химическое производство, совершенно очевидно, что существует необходимость в развитии других отраслей промышленности города. В целях преодоления </w:t>
      </w:r>
      <w:proofErr w:type="spellStart"/>
      <w:r w:rsidRPr="004C1DA4">
        <w:rPr>
          <w:sz w:val="28"/>
          <w:szCs w:val="28"/>
        </w:rPr>
        <w:t>монопрофильности</w:t>
      </w:r>
      <w:proofErr w:type="spellEnd"/>
      <w:r w:rsidRPr="004C1DA4">
        <w:rPr>
          <w:sz w:val="28"/>
          <w:szCs w:val="28"/>
        </w:rPr>
        <w:t>, в соответствии с законом Ставропольского края от 29 декабря 2009 года № 98-кз «О региональных индустриальных, туристско-рекреационных и технологических парках», распоряжением Правительства Ставропольского края от 17 июля 2010 года № 251-рп на территории города Невинномысска создан региональный индустриальный парк, где строятся предприятия различных отраслей. Общая площадь парка составляет 804,4 га (первая очередь - 206,4 га, вторая - 296,3 га, третья - 301,7).</w:t>
      </w:r>
      <w:r w:rsidR="00AB3EFC">
        <w:rPr>
          <w:sz w:val="28"/>
          <w:szCs w:val="28"/>
        </w:rPr>
        <w:t xml:space="preserve"> На сегодняшний день с</w:t>
      </w:r>
      <w:r w:rsidRPr="004C1DA4">
        <w:rPr>
          <w:sz w:val="28"/>
          <w:szCs w:val="28"/>
        </w:rPr>
        <w:t>татус резидента им</w:t>
      </w:r>
      <w:r w:rsidR="00AB3EFC">
        <w:rPr>
          <w:sz w:val="28"/>
          <w:szCs w:val="28"/>
        </w:rPr>
        <w:t xml:space="preserve">еют </w:t>
      </w:r>
      <w:r w:rsidR="00D0074F">
        <w:rPr>
          <w:sz w:val="28"/>
          <w:szCs w:val="28"/>
        </w:rPr>
        <w:t>10</w:t>
      </w:r>
      <w:r w:rsidR="00AB3EFC">
        <w:rPr>
          <w:sz w:val="28"/>
          <w:szCs w:val="28"/>
        </w:rPr>
        <w:t xml:space="preserve"> инвесторов </w:t>
      </w:r>
      <w:r w:rsidR="00D173A8">
        <w:rPr>
          <w:sz w:val="28"/>
          <w:szCs w:val="28"/>
        </w:rPr>
        <w:t xml:space="preserve">с общим объемом планируемых инвестиций </w:t>
      </w:r>
      <w:r w:rsidR="00D0074F">
        <w:rPr>
          <w:sz w:val="28"/>
          <w:szCs w:val="28"/>
        </w:rPr>
        <w:t>10,12</w:t>
      </w:r>
      <w:r w:rsidR="00D173A8">
        <w:rPr>
          <w:sz w:val="28"/>
          <w:szCs w:val="28"/>
        </w:rPr>
        <w:t xml:space="preserve"> млрд. рублей и количеством создаваемых рабочих мест </w:t>
      </w:r>
      <w:r w:rsidR="00D0074F">
        <w:rPr>
          <w:sz w:val="28"/>
          <w:szCs w:val="28"/>
        </w:rPr>
        <w:t>1,3</w:t>
      </w:r>
      <w:r w:rsidR="00D173A8">
        <w:rPr>
          <w:sz w:val="28"/>
          <w:szCs w:val="28"/>
        </w:rPr>
        <w:t xml:space="preserve"> тысячи</w:t>
      </w:r>
      <w:bookmarkStart w:id="3" w:name="_GoBack"/>
      <w:bookmarkEnd w:id="3"/>
      <w:r w:rsidR="00D173A8">
        <w:rPr>
          <w:sz w:val="28"/>
          <w:szCs w:val="28"/>
        </w:rPr>
        <w:t xml:space="preserve"> </w:t>
      </w:r>
      <w:r w:rsidR="00AB3EFC">
        <w:rPr>
          <w:sz w:val="28"/>
          <w:szCs w:val="28"/>
        </w:rPr>
        <w:t>(Приложение 1</w:t>
      </w:r>
      <w:r w:rsidR="00F42E23">
        <w:rPr>
          <w:sz w:val="28"/>
          <w:szCs w:val="28"/>
        </w:rPr>
        <w:t xml:space="preserve"> к Стратегии</w:t>
      </w:r>
      <w:r w:rsidR="00AB3EFC">
        <w:rPr>
          <w:sz w:val="28"/>
          <w:szCs w:val="28"/>
        </w:rPr>
        <w:t>)</w:t>
      </w:r>
      <w:proofErr w:type="gramStart"/>
      <w:r w:rsidRPr="004C1DA4">
        <w:rPr>
          <w:sz w:val="28"/>
          <w:szCs w:val="28"/>
        </w:rPr>
        <w:t>.»</w:t>
      </w:r>
      <w:proofErr w:type="gramEnd"/>
      <w:r w:rsidR="0066265B" w:rsidRPr="004C1DA4">
        <w:rPr>
          <w:sz w:val="28"/>
          <w:szCs w:val="28"/>
        </w:rPr>
        <w:t>;</w:t>
      </w:r>
    </w:p>
    <w:p w:rsidR="0066265B" w:rsidRPr="004C1DA4" w:rsidRDefault="0066265B" w:rsidP="0066265B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4C1DA4">
        <w:rPr>
          <w:sz w:val="28"/>
          <w:szCs w:val="28"/>
        </w:rPr>
        <w:t>2) в подпункте 6.2.4.2.:</w:t>
      </w:r>
    </w:p>
    <w:p w:rsidR="0066265B" w:rsidRPr="004C1DA4" w:rsidRDefault="00DD4EA7" w:rsidP="0066265B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4C1DA4">
        <w:rPr>
          <w:sz w:val="28"/>
          <w:szCs w:val="28"/>
        </w:rPr>
        <w:t xml:space="preserve">- </w:t>
      </w:r>
      <w:r w:rsidR="0066265B" w:rsidRPr="004C1DA4">
        <w:rPr>
          <w:sz w:val="28"/>
          <w:szCs w:val="28"/>
        </w:rPr>
        <w:t>абзац 6 изложить в следующей редакции:</w:t>
      </w:r>
    </w:p>
    <w:p w:rsidR="0066265B" w:rsidRPr="004C1DA4" w:rsidRDefault="0066265B" w:rsidP="00662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1DA4">
        <w:rPr>
          <w:sz w:val="28"/>
          <w:szCs w:val="28"/>
        </w:rPr>
        <w:t xml:space="preserve">«Статус резидента ТОСЭР получили </w:t>
      </w:r>
      <w:r w:rsidR="001020C2">
        <w:rPr>
          <w:sz w:val="28"/>
          <w:szCs w:val="28"/>
        </w:rPr>
        <w:t>14</w:t>
      </w:r>
      <w:r w:rsidRPr="004C1DA4">
        <w:rPr>
          <w:sz w:val="28"/>
          <w:szCs w:val="28"/>
        </w:rPr>
        <w:t xml:space="preserve"> </w:t>
      </w:r>
      <w:r w:rsidR="00E26920">
        <w:rPr>
          <w:sz w:val="28"/>
          <w:szCs w:val="28"/>
        </w:rPr>
        <w:t>инвесторов</w:t>
      </w:r>
      <w:r w:rsidRPr="004C1DA4">
        <w:rPr>
          <w:sz w:val="28"/>
          <w:szCs w:val="28"/>
        </w:rPr>
        <w:t xml:space="preserve"> </w:t>
      </w:r>
      <w:r w:rsidR="007A631C">
        <w:rPr>
          <w:sz w:val="28"/>
          <w:szCs w:val="28"/>
        </w:rPr>
        <w:t xml:space="preserve">с общим объемом планируемых инвестиций </w:t>
      </w:r>
      <w:r w:rsidR="00E03A17">
        <w:rPr>
          <w:sz w:val="28"/>
          <w:szCs w:val="28"/>
        </w:rPr>
        <w:t xml:space="preserve">более </w:t>
      </w:r>
      <w:r w:rsidR="007A631C">
        <w:rPr>
          <w:sz w:val="28"/>
          <w:szCs w:val="28"/>
        </w:rPr>
        <w:t>3,</w:t>
      </w:r>
      <w:r w:rsidR="00964D62">
        <w:rPr>
          <w:sz w:val="28"/>
          <w:szCs w:val="28"/>
        </w:rPr>
        <w:t>6</w:t>
      </w:r>
      <w:r w:rsidR="007A631C">
        <w:rPr>
          <w:sz w:val="28"/>
          <w:szCs w:val="28"/>
        </w:rPr>
        <w:t xml:space="preserve"> млрд. рублей и количеством создаваемых рабочих мест </w:t>
      </w:r>
      <w:r w:rsidR="00E03A17">
        <w:rPr>
          <w:sz w:val="28"/>
          <w:szCs w:val="28"/>
        </w:rPr>
        <w:t>-</w:t>
      </w:r>
      <w:r w:rsidR="007A631C">
        <w:rPr>
          <w:sz w:val="28"/>
          <w:szCs w:val="28"/>
        </w:rPr>
        <w:t xml:space="preserve"> 700 </w:t>
      </w:r>
      <w:r w:rsidRPr="004C1DA4">
        <w:rPr>
          <w:sz w:val="28"/>
          <w:szCs w:val="28"/>
        </w:rPr>
        <w:t>(Приложение 2 к Стратегии)</w:t>
      </w:r>
      <w:proofErr w:type="gramStart"/>
      <w:r w:rsidRPr="004C1DA4">
        <w:rPr>
          <w:sz w:val="28"/>
          <w:szCs w:val="28"/>
        </w:rPr>
        <w:t>.»</w:t>
      </w:r>
      <w:proofErr w:type="gramEnd"/>
      <w:r w:rsidRPr="004C1DA4">
        <w:rPr>
          <w:sz w:val="28"/>
          <w:szCs w:val="28"/>
        </w:rPr>
        <w:t>;</w:t>
      </w:r>
    </w:p>
    <w:p w:rsidR="00E14DF2" w:rsidRPr="004C1DA4" w:rsidRDefault="00DD4EA7" w:rsidP="00DD4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1DA4">
        <w:rPr>
          <w:sz w:val="28"/>
          <w:szCs w:val="28"/>
        </w:rPr>
        <w:t>- абзац</w:t>
      </w:r>
      <w:r w:rsidR="00162CE7">
        <w:rPr>
          <w:sz w:val="28"/>
          <w:szCs w:val="28"/>
        </w:rPr>
        <w:t>ы</w:t>
      </w:r>
      <w:r w:rsidRPr="004C1DA4">
        <w:rPr>
          <w:sz w:val="28"/>
          <w:szCs w:val="28"/>
        </w:rPr>
        <w:t xml:space="preserve"> 13, 15-24 исключить;</w:t>
      </w:r>
    </w:p>
    <w:p w:rsidR="00DD4EA7" w:rsidRPr="004C1DA4" w:rsidRDefault="00DD4EA7" w:rsidP="00DD4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1DA4">
        <w:rPr>
          <w:sz w:val="28"/>
          <w:szCs w:val="28"/>
        </w:rPr>
        <w:t>- абзац 30 изложить в следующей редакции:</w:t>
      </w:r>
    </w:p>
    <w:p w:rsidR="00DD4EA7" w:rsidRPr="004C1DA4" w:rsidRDefault="00DD4EA7" w:rsidP="00DD4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1DA4">
        <w:rPr>
          <w:sz w:val="28"/>
          <w:szCs w:val="28"/>
        </w:rPr>
        <w:t xml:space="preserve">«повысить инвестиционную привлекательность города Невинномысска, привлечь в экономику города </w:t>
      </w:r>
      <w:r w:rsidR="00757192">
        <w:rPr>
          <w:sz w:val="28"/>
          <w:szCs w:val="28"/>
        </w:rPr>
        <w:t>около 50</w:t>
      </w:r>
      <w:r w:rsidRPr="004C1DA4">
        <w:rPr>
          <w:sz w:val="28"/>
          <w:szCs w:val="28"/>
        </w:rPr>
        <w:t xml:space="preserve"> млрд. рублей</w:t>
      </w:r>
      <w:proofErr w:type="gramStart"/>
      <w:r w:rsidRPr="004C1DA4">
        <w:rPr>
          <w:sz w:val="28"/>
          <w:szCs w:val="28"/>
        </w:rPr>
        <w:t>;»</w:t>
      </w:r>
      <w:proofErr w:type="gramEnd"/>
      <w:r w:rsidRPr="004C1DA4">
        <w:rPr>
          <w:sz w:val="28"/>
          <w:szCs w:val="28"/>
        </w:rPr>
        <w:t>.</w:t>
      </w:r>
    </w:p>
    <w:p w:rsidR="003D5A87" w:rsidRPr="004C1DA4" w:rsidRDefault="00DD4EA7" w:rsidP="004D2361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4C1DA4">
        <w:rPr>
          <w:sz w:val="28"/>
          <w:szCs w:val="28"/>
        </w:rPr>
        <w:t xml:space="preserve">1.4.2.5. </w:t>
      </w:r>
      <w:r w:rsidR="00406640" w:rsidRPr="004C1DA4">
        <w:rPr>
          <w:sz w:val="28"/>
          <w:szCs w:val="28"/>
        </w:rPr>
        <w:t>В пункте 6.3.2.:</w:t>
      </w:r>
    </w:p>
    <w:p w:rsidR="00406640" w:rsidRPr="004C1DA4" w:rsidRDefault="00406640" w:rsidP="004D2361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4C1DA4">
        <w:rPr>
          <w:sz w:val="28"/>
          <w:szCs w:val="28"/>
        </w:rPr>
        <w:t>1) абзац 41 изложить в следующей редакции:</w:t>
      </w:r>
    </w:p>
    <w:p w:rsidR="00E37CC0" w:rsidRPr="004C1DA4" w:rsidRDefault="00406640" w:rsidP="00E37C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2DE4">
        <w:rPr>
          <w:sz w:val="28"/>
          <w:szCs w:val="28"/>
        </w:rPr>
        <w:lastRenderedPageBreak/>
        <w:t>«</w:t>
      </w:r>
      <w:r w:rsidR="00E37CC0" w:rsidRPr="00F92DE4">
        <w:rPr>
          <w:sz w:val="28"/>
          <w:szCs w:val="28"/>
        </w:rPr>
        <w:t xml:space="preserve">уровень износа коммунальной инфраструктуры не будет превышать                   </w:t>
      </w:r>
      <w:r w:rsidR="00F92DE4">
        <w:rPr>
          <w:sz w:val="28"/>
          <w:szCs w:val="28"/>
        </w:rPr>
        <w:t>67</w:t>
      </w:r>
      <w:r w:rsidR="00E37CC0" w:rsidRPr="00F92DE4">
        <w:rPr>
          <w:sz w:val="28"/>
          <w:szCs w:val="28"/>
        </w:rPr>
        <w:t xml:space="preserve"> %.»;</w:t>
      </w:r>
    </w:p>
    <w:p w:rsidR="00E37CC0" w:rsidRPr="004C1DA4" w:rsidRDefault="00E37CC0" w:rsidP="00E37CC0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4C1DA4">
        <w:rPr>
          <w:sz w:val="28"/>
          <w:szCs w:val="28"/>
        </w:rPr>
        <w:t>2) абзац 49 изложить в следующей редакции:</w:t>
      </w:r>
    </w:p>
    <w:p w:rsidR="00E37CC0" w:rsidRPr="004C1DA4" w:rsidRDefault="00E37CC0" w:rsidP="00E37C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1DA4">
        <w:rPr>
          <w:sz w:val="28"/>
          <w:szCs w:val="28"/>
        </w:rPr>
        <w:t>«Ожидается, что к 2035 году будет благоустроено 13 % дворовых территорий и 71,4 % общественных территорий города</w:t>
      </w:r>
      <w:proofErr w:type="gramStart"/>
      <w:r w:rsidRPr="004C1DA4">
        <w:rPr>
          <w:sz w:val="28"/>
          <w:szCs w:val="28"/>
        </w:rPr>
        <w:t>.».</w:t>
      </w:r>
      <w:proofErr w:type="gramEnd"/>
    </w:p>
    <w:p w:rsidR="00406640" w:rsidRPr="004C1DA4" w:rsidRDefault="001D09B9" w:rsidP="001D09B9">
      <w:pPr>
        <w:ind w:firstLine="709"/>
        <w:jc w:val="both"/>
        <w:rPr>
          <w:sz w:val="28"/>
          <w:szCs w:val="28"/>
        </w:rPr>
      </w:pPr>
      <w:r w:rsidRPr="004C1DA4">
        <w:rPr>
          <w:sz w:val="28"/>
          <w:szCs w:val="28"/>
        </w:rPr>
        <w:t>1.5. Приложение 1 к Стратегии «Инвестиционные проекты регионального индустриального парка «Невинномысск» изложить согласно приложению 3 к настоящему решению.</w:t>
      </w:r>
    </w:p>
    <w:p w:rsidR="001D09B9" w:rsidRPr="004C1DA4" w:rsidRDefault="001D09B9" w:rsidP="001D09B9">
      <w:pPr>
        <w:ind w:firstLine="709"/>
        <w:jc w:val="both"/>
        <w:rPr>
          <w:sz w:val="28"/>
          <w:szCs w:val="28"/>
        </w:rPr>
      </w:pPr>
      <w:r w:rsidRPr="004C1DA4">
        <w:rPr>
          <w:sz w:val="28"/>
          <w:szCs w:val="28"/>
        </w:rPr>
        <w:t xml:space="preserve">1.6. Приложение 2 к Стратегии «Инвестиционные проекты </w:t>
      </w:r>
      <w:r w:rsidR="006D41E6" w:rsidRPr="004C1DA4">
        <w:rPr>
          <w:sz w:val="28"/>
          <w:szCs w:val="28"/>
        </w:rPr>
        <w:t>территории опережающего развития в городе Невинномысске</w:t>
      </w:r>
      <w:r w:rsidRPr="004C1DA4">
        <w:rPr>
          <w:sz w:val="28"/>
          <w:szCs w:val="28"/>
        </w:rPr>
        <w:t>» изложить согласно приложению 4 к настоящему решению.</w:t>
      </w:r>
    </w:p>
    <w:p w:rsidR="001D09B9" w:rsidRPr="004C1DA4" w:rsidRDefault="001D09B9" w:rsidP="000044FB">
      <w:pPr>
        <w:ind w:firstLine="709"/>
        <w:jc w:val="both"/>
        <w:rPr>
          <w:sz w:val="28"/>
          <w:szCs w:val="28"/>
        </w:rPr>
      </w:pPr>
      <w:r w:rsidRPr="004C1DA4">
        <w:rPr>
          <w:sz w:val="28"/>
          <w:szCs w:val="28"/>
        </w:rPr>
        <w:t>1.7. Приложение 3 к Стратегии «</w:t>
      </w:r>
      <w:r w:rsidR="000044FB" w:rsidRPr="004C1DA4">
        <w:rPr>
          <w:sz w:val="28"/>
          <w:szCs w:val="28"/>
        </w:rPr>
        <w:t>Перечень муниципальных программ города Невинномысска</w:t>
      </w:r>
      <w:r w:rsidRPr="004C1DA4">
        <w:rPr>
          <w:sz w:val="28"/>
          <w:szCs w:val="28"/>
        </w:rPr>
        <w:t>» изложить согласно приложению 5 к настоящему решению.</w:t>
      </w:r>
    </w:p>
    <w:p w:rsidR="0042677A" w:rsidRPr="00C92D55" w:rsidRDefault="0042677A" w:rsidP="004D2361">
      <w:pPr>
        <w:pStyle w:val="aa"/>
        <w:spacing w:after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E6189D">
        <w:rPr>
          <w:sz w:val="28"/>
          <w:szCs w:val="28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настоящего решения возложить на постоянную комиссию Думы города Невинномысска </w:t>
      </w:r>
      <w:r w:rsidR="00DF5D9D">
        <w:rPr>
          <w:rFonts w:eastAsiaTheme="minorHAnsi"/>
          <w:sz w:val="28"/>
          <w:szCs w:val="28"/>
          <w:lang w:eastAsia="en-US"/>
        </w:rPr>
        <w:t>по законности и местному самоуправлению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="00DF5D9D">
        <w:rPr>
          <w:rFonts w:eastAsiaTheme="minorHAnsi"/>
          <w:sz w:val="28"/>
          <w:szCs w:val="28"/>
          <w:lang w:eastAsia="en-US"/>
        </w:rPr>
        <w:t>Рожков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B42A1B" w:rsidRDefault="00B42A1B" w:rsidP="00D705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C1B24" w:rsidRDefault="006C1B24" w:rsidP="00D705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C1067" w:rsidRDefault="00FC1067" w:rsidP="00D705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jc w:val="center"/>
        <w:tblInd w:w="-539" w:type="dxa"/>
        <w:tblLook w:val="01E0" w:firstRow="1" w:lastRow="1" w:firstColumn="1" w:lastColumn="1" w:noHBand="0" w:noVBand="0"/>
      </w:tblPr>
      <w:tblGrid>
        <w:gridCol w:w="4535"/>
        <w:gridCol w:w="1418"/>
        <w:gridCol w:w="3624"/>
      </w:tblGrid>
      <w:tr w:rsidR="007955B3" w:rsidTr="007955B3">
        <w:trPr>
          <w:jc w:val="center"/>
        </w:trPr>
        <w:tc>
          <w:tcPr>
            <w:tcW w:w="4535" w:type="dxa"/>
            <w:hideMark/>
          </w:tcPr>
          <w:p w:rsidR="007955B3" w:rsidRDefault="007955B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7955B3" w:rsidRDefault="007955B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Невинномысска</w:t>
            </w:r>
          </w:p>
        </w:tc>
        <w:tc>
          <w:tcPr>
            <w:tcW w:w="1418" w:type="dxa"/>
          </w:tcPr>
          <w:p w:rsidR="007955B3" w:rsidRDefault="007955B3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624" w:type="dxa"/>
            <w:hideMark/>
          </w:tcPr>
          <w:p w:rsidR="007955B3" w:rsidRDefault="007955B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</w:p>
          <w:p w:rsidR="007955B3" w:rsidRDefault="007955B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Невинномысска</w:t>
            </w:r>
          </w:p>
        </w:tc>
      </w:tr>
      <w:tr w:rsidR="007955B3" w:rsidTr="007955B3">
        <w:trPr>
          <w:trHeight w:val="534"/>
          <w:jc w:val="center"/>
        </w:trPr>
        <w:tc>
          <w:tcPr>
            <w:tcW w:w="4535" w:type="dxa"/>
          </w:tcPr>
          <w:p w:rsidR="007955B3" w:rsidRDefault="007955B3">
            <w:pPr>
              <w:suppressAutoHyphens/>
              <w:ind w:firstLine="684"/>
              <w:jc w:val="center"/>
              <w:rPr>
                <w:sz w:val="28"/>
                <w:szCs w:val="28"/>
              </w:rPr>
            </w:pPr>
          </w:p>
          <w:p w:rsidR="007955B3" w:rsidRDefault="007955B3">
            <w:pPr>
              <w:suppressAutoHyphens/>
              <w:ind w:firstLine="6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А.А. </w:t>
            </w:r>
            <w:proofErr w:type="spellStart"/>
            <w:r>
              <w:rPr>
                <w:sz w:val="28"/>
                <w:szCs w:val="28"/>
              </w:rPr>
              <w:t>Медяник</w:t>
            </w:r>
            <w:proofErr w:type="spellEnd"/>
          </w:p>
        </w:tc>
        <w:tc>
          <w:tcPr>
            <w:tcW w:w="1418" w:type="dxa"/>
          </w:tcPr>
          <w:p w:rsidR="007955B3" w:rsidRDefault="007955B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624" w:type="dxa"/>
          </w:tcPr>
          <w:p w:rsidR="007955B3" w:rsidRDefault="007955B3">
            <w:pPr>
              <w:suppressAutoHyphens/>
              <w:ind w:firstLine="648"/>
              <w:jc w:val="center"/>
              <w:rPr>
                <w:sz w:val="28"/>
                <w:szCs w:val="28"/>
              </w:rPr>
            </w:pPr>
          </w:p>
          <w:p w:rsidR="007955B3" w:rsidRDefault="007955B3">
            <w:pPr>
              <w:suppressAutoHyphens/>
              <w:ind w:firstLine="6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М.А. </w:t>
            </w:r>
            <w:proofErr w:type="spellStart"/>
            <w:r>
              <w:rPr>
                <w:sz w:val="28"/>
                <w:szCs w:val="28"/>
              </w:rPr>
              <w:t>Миненков</w:t>
            </w:r>
            <w:proofErr w:type="spellEnd"/>
          </w:p>
        </w:tc>
      </w:tr>
    </w:tbl>
    <w:p w:rsidR="007955B3" w:rsidRDefault="007955B3" w:rsidP="007955B3">
      <w:pPr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955B3" w:rsidRDefault="007955B3" w:rsidP="007955B3">
      <w:pPr>
        <w:suppressAutoHyphens/>
        <w:rPr>
          <w:sz w:val="28"/>
          <w:szCs w:val="28"/>
        </w:rPr>
      </w:pPr>
    </w:p>
    <w:p w:rsidR="007955B3" w:rsidRDefault="007955B3" w:rsidP="007955B3">
      <w:pPr>
        <w:suppressAutoHyphens/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7955B3" w:rsidRDefault="007955B3" w:rsidP="007955B3">
      <w:pPr>
        <w:suppressAutoHyphens/>
        <w:rPr>
          <w:sz w:val="28"/>
          <w:szCs w:val="28"/>
        </w:rPr>
      </w:pPr>
    </w:p>
    <w:p w:rsidR="007955B3" w:rsidRDefault="007955B3" w:rsidP="007955B3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7955B3" w:rsidRDefault="007955B3" w:rsidP="007955B3">
      <w:pPr>
        <w:suppressAutoHyphens/>
        <w:spacing w:line="240" w:lineRule="exact"/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М.А. </w:t>
      </w:r>
      <w:proofErr w:type="spellStart"/>
      <w:r>
        <w:rPr>
          <w:sz w:val="28"/>
          <w:szCs w:val="28"/>
        </w:rPr>
        <w:t>Миненков</w:t>
      </w:r>
      <w:proofErr w:type="spellEnd"/>
    </w:p>
    <w:p w:rsidR="00AB24B1" w:rsidRDefault="00AB24B1" w:rsidP="007D13A3">
      <w:pPr>
        <w:spacing w:line="240" w:lineRule="exact"/>
      </w:pPr>
    </w:p>
    <w:sectPr w:rsidR="00AB24B1" w:rsidSect="00864804">
      <w:headerReference w:type="default" r:id="rId7"/>
      <w:headerReference w:type="firs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DB1" w:rsidRDefault="00410DB1" w:rsidP="00C26E19">
      <w:r>
        <w:separator/>
      </w:r>
    </w:p>
  </w:endnote>
  <w:endnote w:type="continuationSeparator" w:id="0">
    <w:p w:rsidR="00410DB1" w:rsidRDefault="00410DB1" w:rsidP="00C2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DB1" w:rsidRDefault="00410DB1" w:rsidP="00C26E19">
      <w:r>
        <w:separator/>
      </w:r>
    </w:p>
  </w:footnote>
  <w:footnote w:type="continuationSeparator" w:id="0">
    <w:p w:rsidR="00410DB1" w:rsidRDefault="00410DB1" w:rsidP="00C26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220745"/>
      <w:docPartObj>
        <w:docPartGallery w:val="Page Numbers (Top of Page)"/>
        <w:docPartUnique/>
      </w:docPartObj>
    </w:sdtPr>
    <w:sdtEndPr/>
    <w:sdtContent>
      <w:p w:rsidR="00864804" w:rsidRDefault="0086480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74F">
          <w:rPr>
            <w:noProof/>
          </w:rPr>
          <w:t>2</w:t>
        </w:r>
        <w:r>
          <w:fldChar w:fldCharType="end"/>
        </w:r>
      </w:p>
    </w:sdtContent>
  </w:sdt>
  <w:p w:rsidR="00C26E19" w:rsidRDefault="00C26E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81" w:rsidRDefault="00A114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34E"/>
    <w:rsid w:val="000044FB"/>
    <w:rsid w:val="00040306"/>
    <w:rsid w:val="00092365"/>
    <w:rsid w:val="0009551F"/>
    <w:rsid w:val="000A0D66"/>
    <w:rsid w:val="000B5D2B"/>
    <w:rsid w:val="000C2386"/>
    <w:rsid w:val="000C3452"/>
    <w:rsid w:val="000D58EA"/>
    <w:rsid w:val="001020C2"/>
    <w:rsid w:val="00107A52"/>
    <w:rsid w:val="001526BA"/>
    <w:rsid w:val="00162B4F"/>
    <w:rsid w:val="00162CE7"/>
    <w:rsid w:val="00177AFD"/>
    <w:rsid w:val="00180EAD"/>
    <w:rsid w:val="00196DAD"/>
    <w:rsid w:val="001D09B9"/>
    <w:rsid w:val="001E206E"/>
    <w:rsid w:val="001E49A8"/>
    <w:rsid w:val="002204BF"/>
    <w:rsid w:val="002855F6"/>
    <w:rsid w:val="0028652F"/>
    <w:rsid w:val="00292393"/>
    <w:rsid w:val="002940A8"/>
    <w:rsid w:val="002E7A2A"/>
    <w:rsid w:val="00304CE6"/>
    <w:rsid w:val="00312071"/>
    <w:rsid w:val="003164BC"/>
    <w:rsid w:val="003773A1"/>
    <w:rsid w:val="0038022B"/>
    <w:rsid w:val="00392BAC"/>
    <w:rsid w:val="00394339"/>
    <w:rsid w:val="003A1E72"/>
    <w:rsid w:val="003B6BB6"/>
    <w:rsid w:val="003D1B87"/>
    <w:rsid w:val="003D4AAE"/>
    <w:rsid w:val="003D5A87"/>
    <w:rsid w:val="00406640"/>
    <w:rsid w:val="00410DB1"/>
    <w:rsid w:val="00426415"/>
    <w:rsid w:val="0042677A"/>
    <w:rsid w:val="00432998"/>
    <w:rsid w:val="00440560"/>
    <w:rsid w:val="00463C00"/>
    <w:rsid w:val="00475D20"/>
    <w:rsid w:val="004774A0"/>
    <w:rsid w:val="00494B8C"/>
    <w:rsid w:val="004B7155"/>
    <w:rsid w:val="004C1DA4"/>
    <w:rsid w:val="004D2361"/>
    <w:rsid w:val="004D6DB0"/>
    <w:rsid w:val="004E0985"/>
    <w:rsid w:val="004E316A"/>
    <w:rsid w:val="004E3C63"/>
    <w:rsid w:val="004E4DD0"/>
    <w:rsid w:val="004F2BC0"/>
    <w:rsid w:val="0050013B"/>
    <w:rsid w:val="00520EF8"/>
    <w:rsid w:val="00554DA3"/>
    <w:rsid w:val="005C096E"/>
    <w:rsid w:val="00601860"/>
    <w:rsid w:val="006168EC"/>
    <w:rsid w:val="00635EFD"/>
    <w:rsid w:val="00657C9A"/>
    <w:rsid w:val="0066265B"/>
    <w:rsid w:val="00667E1D"/>
    <w:rsid w:val="0069034E"/>
    <w:rsid w:val="006C15F8"/>
    <w:rsid w:val="006C1B24"/>
    <w:rsid w:val="006D19C5"/>
    <w:rsid w:val="006D41E6"/>
    <w:rsid w:val="006D4B61"/>
    <w:rsid w:val="006F2AB9"/>
    <w:rsid w:val="006F5ED7"/>
    <w:rsid w:val="0074059B"/>
    <w:rsid w:val="00750A45"/>
    <w:rsid w:val="00757192"/>
    <w:rsid w:val="007801CD"/>
    <w:rsid w:val="007955B3"/>
    <w:rsid w:val="007A631C"/>
    <w:rsid w:val="007B1BD2"/>
    <w:rsid w:val="007D13A3"/>
    <w:rsid w:val="007F4870"/>
    <w:rsid w:val="007F7782"/>
    <w:rsid w:val="00805DE0"/>
    <w:rsid w:val="008066B6"/>
    <w:rsid w:val="00825EAC"/>
    <w:rsid w:val="008275CE"/>
    <w:rsid w:val="00851C13"/>
    <w:rsid w:val="00864804"/>
    <w:rsid w:val="008E561B"/>
    <w:rsid w:val="008E757B"/>
    <w:rsid w:val="00902387"/>
    <w:rsid w:val="00903B24"/>
    <w:rsid w:val="00916DCE"/>
    <w:rsid w:val="00946407"/>
    <w:rsid w:val="00964D62"/>
    <w:rsid w:val="0097309C"/>
    <w:rsid w:val="009B067F"/>
    <w:rsid w:val="009B639D"/>
    <w:rsid w:val="009C3794"/>
    <w:rsid w:val="009E3D3D"/>
    <w:rsid w:val="009F7E70"/>
    <w:rsid w:val="00A11481"/>
    <w:rsid w:val="00A51D4E"/>
    <w:rsid w:val="00A6485B"/>
    <w:rsid w:val="00AA3231"/>
    <w:rsid w:val="00AB05B0"/>
    <w:rsid w:val="00AB14A4"/>
    <w:rsid w:val="00AB24B1"/>
    <w:rsid w:val="00AB3EFC"/>
    <w:rsid w:val="00B041F5"/>
    <w:rsid w:val="00B0725B"/>
    <w:rsid w:val="00B24711"/>
    <w:rsid w:val="00B42A1B"/>
    <w:rsid w:val="00B91978"/>
    <w:rsid w:val="00BA099E"/>
    <w:rsid w:val="00BA64CE"/>
    <w:rsid w:val="00BF08BF"/>
    <w:rsid w:val="00C02D7E"/>
    <w:rsid w:val="00C26E19"/>
    <w:rsid w:val="00C3038A"/>
    <w:rsid w:val="00C33306"/>
    <w:rsid w:val="00C406E9"/>
    <w:rsid w:val="00C71632"/>
    <w:rsid w:val="00C72BAB"/>
    <w:rsid w:val="00C92D55"/>
    <w:rsid w:val="00C93DE2"/>
    <w:rsid w:val="00CA10E0"/>
    <w:rsid w:val="00D0074F"/>
    <w:rsid w:val="00D0125C"/>
    <w:rsid w:val="00D035C1"/>
    <w:rsid w:val="00D173A8"/>
    <w:rsid w:val="00D47581"/>
    <w:rsid w:val="00D61FD6"/>
    <w:rsid w:val="00D7059B"/>
    <w:rsid w:val="00D848CE"/>
    <w:rsid w:val="00D86BF7"/>
    <w:rsid w:val="00D86C75"/>
    <w:rsid w:val="00DA5509"/>
    <w:rsid w:val="00DA628B"/>
    <w:rsid w:val="00DD4048"/>
    <w:rsid w:val="00DD4EA7"/>
    <w:rsid w:val="00DE11EB"/>
    <w:rsid w:val="00DF5D9D"/>
    <w:rsid w:val="00E03A17"/>
    <w:rsid w:val="00E14DF2"/>
    <w:rsid w:val="00E26920"/>
    <w:rsid w:val="00E30D6A"/>
    <w:rsid w:val="00E37CC0"/>
    <w:rsid w:val="00E37E7D"/>
    <w:rsid w:val="00E5081B"/>
    <w:rsid w:val="00E53B9D"/>
    <w:rsid w:val="00E6189D"/>
    <w:rsid w:val="00E7321B"/>
    <w:rsid w:val="00E759D6"/>
    <w:rsid w:val="00E77D7D"/>
    <w:rsid w:val="00EA3174"/>
    <w:rsid w:val="00EC43FC"/>
    <w:rsid w:val="00EE34D8"/>
    <w:rsid w:val="00EF0EF0"/>
    <w:rsid w:val="00F13BB2"/>
    <w:rsid w:val="00F241DF"/>
    <w:rsid w:val="00F42E23"/>
    <w:rsid w:val="00F6650E"/>
    <w:rsid w:val="00F91C81"/>
    <w:rsid w:val="00F92DE4"/>
    <w:rsid w:val="00FB2F4D"/>
    <w:rsid w:val="00FC1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09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6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6E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26E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72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725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61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6189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61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D13A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D13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099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e">
    <w:name w:val="Table Grid"/>
    <w:basedOn w:val="a1"/>
    <w:uiPriority w:val="39"/>
    <w:rsid w:val="00E14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Ирина Г. Ануфриева</cp:lastModifiedBy>
  <cp:revision>102</cp:revision>
  <cp:lastPrinted>2020-10-19T08:03:00Z</cp:lastPrinted>
  <dcterms:created xsi:type="dcterms:W3CDTF">2018-10-12T13:39:00Z</dcterms:created>
  <dcterms:modified xsi:type="dcterms:W3CDTF">2020-10-28T07:27:00Z</dcterms:modified>
</cp:coreProperties>
</file>