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ИНФОРМАЦИЯ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о работе </w:t>
      </w:r>
      <w:r>
        <w:rPr>
          <w:sz w:val="28"/>
        </w:rPr>
        <w:t>отдела общественной безопасности администрации города Невинномысска</w:t>
      </w:r>
      <w:r>
        <w:rPr>
          <w:sz w:val="28"/>
        </w:rPr>
        <w:t xml:space="preserve"> за 2022 год</w:t>
      </w:r>
    </w:p>
    <w:p w14:paraId="05000000">
      <w:pPr>
        <w:ind w:firstLine="708" w:left="0"/>
        <w:jc w:val="both"/>
        <w:rPr>
          <w:sz w:val="28"/>
        </w:rPr>
      </w:pPr>
    </w:p>
    <w:p w14:paraId="06000000">
      <w:pPr>
        <w:ind w:firstLine="708" w:left="0"/>
        <w:jc w:val="both"/>
        <w:rPr>
          <w:sz w:val="28"/>
        </w:rPr>
      </w:pPr>
      <w:r>
        <w:rPr>
          <w:sz w:val="28"/>
        </w:rPr>
        <w:t>В 2022 году отделом общественной безопасности администрации города Невинномысска (далее соответственно – отдел, город) велась работа по следующим основным</w:t>
      </w:r>
      <w:r>
        <w:rPr>
          <w:sz w:val="28"/>
        </w:rPr>
        <w:t xml:space="preserve"> направлениям: профилактика терроризма и экстремизма, правонарушений, наркомании, противодействие коррупции, укрепление межнационального и межконфессионального согласия, соблюдение законности при проведении публичных мероприятий, создание условий для деяте</w:t>
      </w:r>
      <w:r>
        <w:rPr>
          <w:sz w:val="28"/>
        </w:rPr>
        <w:t>льности дружин.</w:t>
      </w:r>
    </w:p>
    <w:p w14:paraId="07000000">
      <w:pPr>
        <w:ind w:firstLine="708" w:left="0"/>
        <w:jc w:val="both"/>
        <w:rPr>
          <w:sz w:val="28"/>
        </w:rPr>
      </w:pPr>
      <w:r>
        <w:rPr>
          <w:sz w:val="28"/>
        </w:rPr>
        <w:t>По всем указанным направлениям осуществляют деятельность 5 консультативно - совещательных органов:</w:t>
      </w:r>
    </w:p>
    <w:p w14:paraId="08000000">
      <w:pPr>
        <w:ind w:firstLine="708" w:left="0"/>
        <w:jc w:val="both"/>
        <w:rPr>
          <w:sz w:val="28"/>
        </w:rPr>
      </w:pPr>
      <w:r>
        <w:rPr>
          <w:sz w:val="28"/>
        </w:rPr>
        <w:t>1. Антитеррористическая комиссия города (далее - АТК). В 2022 году проведено 7 заседаний (2 внеочередных) АТК, на которых было рассмотрено 22 воп</w:t>
      </w:r>
      <w:r>
        <w:rPr>
          <w:sz w:val="28"/>
        </w:rPr>
        <w:t>росов. Вопросы касались обеспечения безопасности при проведении городских мероприятий с массовым пребыванием людей, о состоянии антитеррористической защищенности мест массового пребывания граждан, о ходе реализации «Комплексного плана противодействия идеол</w:t>
      </w:r>
      <w:r>
        <w:rPr>
          <w:sz w:val="28"/>
        </w:rPr>
        <w:t>огии терроризма в Российской Федерации на 2019-2023 годы», о состоянии антитеррористической защищенности объектов транспорта, транспортной инфраструктуры, топливно-энергетического комплекса и другие.</w:t>
      </w:r>
    </w:p>
    <w:p w14:paraId="0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При АТК создано и действует 6 рабочих органов: </w:t>
      </w:r>
    </w:p>
    <w:p w14:paraId="0A000000">
      <w:pPr>
        <w:ind w:firstLine="708" w:left="0"/>
        <w:jc w:val="both"/>
        <w:rPr>
          <w:sz w:val="28"/>
        </w:rPr>
      </w:pPr>
      <w:r>
        <w:rPr>
          <w:sz w:val="28"/>
        </w:rPr>
        <w:t>межведом</w:t>
      </w:r>
      <w:r>
        <w:rPr>
          <w:sz w:val="28"/>
        </w:rPr>
        <w:t>ственная комиссия по обследованию мест массового пребывания людей города, которой осуществлялись проверки 7 мест массового пребывания людей;</w:t>
      </w: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>рабочая группа по проверке критически важных, потенциально-опасных объектов и объектов жизнеобеспечения, которой об</w:t>
      </w:r>
      <w:r>
        <w:rPr>
          <w:sz w:val="28"/>
        </w:rPr>
        <w:t>следовано 6 потенциально опасных и критически важных объекта, 2 объекта транспортной инфраструктуры;</w:t>
      </w: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>рабочая группа по профилактической работе с лицами, наиболее подверженными влиянию идеологии терроризма, которой проведено 32 беседы с вышеуказанными лицам</w:t>
      </w:r>
      <w:r>
        <w:rPr>
          <w:sz w:val="28"/>
        </w:rPr>
        <w:t>и (неофитами, родственниками члена незаконных вооруженных формирований);</w:t>
      </w: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постоянно действующая рабочая группа по реализации постановления Правительства Российской Федерации от 05 сентября 2019 г. № 1165 «Об утверждении требований к антитеррористической защ</w:t>
      </w:r>
      <w:r>
        <w:rPr>
          <w:sz w:val="28"/>
        </w:rPr>
        <w:t>ищенности объектов (территорий) религиозных организаций и формы паспортов безопасности объектов (территорий) религиозных организаций», которой проведено обследование, категорирование и разработаны паспорта безопасности на 13 объектов религиозных организаци</w:t>
      </w:r>
      <w:r>
        <w:rPr>
          <w:sz w:val="28"/>
        </w:rPr>
        <w:t>й, расположенных (действующих) на территории города;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рабочая группа по информационно-пропагандистскому противодействию проявлениям терроризма и экстремизма в городе. В 2022 году в городских средствах массовой информации (газете «</w:t>
      </w:r>
      <w:r>
        <w:rPr>
          <w:sz w:val="28"/>
        </w:rPr>
        <w:t>Невинномысский</w:t>
      </w:r>
      <w:r>
        <w:rPr>
          <w:sz w:val="28"/>
        </w:rPr>
        <w:t xml:space="preserve"> </w:t>
      </w:r>
      <w:r>
        <w:rPr>
          <w:sz w:val="28"/>
        </w:rPr>
        <w:t xml:space="preserve">рабочий») и </w:t>
      </w:r>
      <w:r>
        <w:rPr>
          <w:sz w:val="28"/>
        </w:rPr>
        <w:t xml:space="preserve">на официальном сайте администрации города в </w:t>
      </w:r>
      <w:r>
        <w:rPr>
          <w:sz w:val="28"/>
        </w:rPr>
        <w:t xml:space="preserve"> информационно-телеко</w:t>
      </w:r>
      <w:r>
        <w:rPr>
          <w:sz w:val="28"/>
        </w:rPr>
        <w:t xml:space="preserve">ммуникационной сети «Интернет» (далее – официальный сайт) </w:t>
      </w:r>
      <w:r>
        <w:rPr>
          <w:sz w:val="28"/>
        </w:rPr>
        <w:t>размещено более 200 материалов информационно-пропагандистской направленности. Информация антитеррористической направленности (рисунки, видеоролики) размещена на сайтах общеобразовательных учреждений, в группах соци</w:t>
      </w:r>
      <w:r>
        <w:rPr>
          <w:sz w:val="28"/>
        </w:rPr>
        <w:t>альной сети «</w:t>
      </w:r>
      <w:r>
        <w:rPr>
          <w:sz w:val="28"/>
        </w:rPr>
        <w:t>Вконтакте</w:t>
      </w:r>
      <w:r>
        <w:rPr>
          <w:sz w:val="28"/>
        </w:rPr>
        <w:t>». Размещены на центральных улицах города 10 баннеров, в социальных сетях 2 видеоролика антитеррористической направленности, кроме этого изготовлены и распространены среди населения 1930 экземпляров печатной продукции (памятки, брошюр</w:t>
      </w:r>
      <w:r>
        <w:rPr>
          <w:sz w:val="28"/>
        </w:rPr>
        <w:t>ы) антитеррористического содержания. На официальном сайте администрации города создан раздел «Антитеррористическая деятельность», в котором размещены памятки населению, методические материалы. Также в разделе создана активная ссылка на сайт антитеррористич</w:t>
      </w:r>
      <w:r>
        <w:rPr>
          <w:sz w:val="28"/>
        </w:rPr>
        <w:t xml:space="preserve">еской комиссии Ставропольского края (atk26.ru) и сайт «Вестника Национального антитеррористического комитета»; 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комиссия по выдаче разрешений на выполнение авиационных работ, парашютных прыжков, демонстрационных полетов воздушных судов, полетов беспилотных</w:t>
      </w:r>
      <w:r>
        <w:rPr>
          <w:sz w:val="28"/>
        </w:rPr>
        <w:t xml:space="preserve"> воздушных судов (за исключением полетов беспилотных воздушных судов с максимальной взлетной массой менее </w:t>
      </w:r>
      <w:r>
        <w:br/>
      </w:r>
      <w:r>
        <w:rPr>
          <w:sz w:val="28"/>
        </w:rPr>
        <w:t>0,25 кг), подъемов привязных аэростатов над территорией города, а также на посадку (взлет) на расположенные в границах города площадки, сведения о ко</w:t>
      </w:r>
      <w:r>
        <w:rPr>
          <w:sz w:val="28"/>
        </w:rPr>
        <w:t>торых не опубликованы в документах аэронавигационной информации: в отчетном периоде</w:t>
      </w:r>
      <w:r>
        <w:rPr>
          <w:sz w:val="28"/>
        </w:rPr>
        <w:t xml:space="preserve"> рассмотрено 12 заявлений о выдаче разрешения на выполнение полетов беспилотных летательных аппаратов, выдано разрешений – 10, отказано в выдаче разрешений по различным осно</w:t>
      </w:r>
      <w:r>
        <w:rPr>
          <w:sz w:val="28"/>
        </w:rPr>
        <w:t>ваниям – 2.</w:t>
      </w:r>
    </w:p>
    <w:p w14:paraId="10000000">
      <w:pPr>
        <w:ind w:firstLine="708" w:left="0"/>
        <w:jc w:val="both"/>
        <w:rPr>
          <w:sz w:val="28"/>
        </w:rPr>
      </w:pPr>
      <w:r>
        <w:rPr>
          <w:sz w:val="28"/>
        </w:rPr>
        <w:t>11 января 2022 года главой города утвержден План проведения мероприятий по противодействию идеологии терроризма на территории города на 2022 год. Исполнителями плана являются органы администрации города, правоохранительные органы города, организации среднего и высшего профес</w:t>
      </w:r>
      <w:r>
        <w:rPr>
          <w:sz w:val="28"/>
        </w:rPr>
        <w:t>сионального образования города. Отчет об исполнении плана направляется в антитеррористическую комиссию Ставропольского края.</w:t>
      </w:r>
    </w:p>
    <w:p w14:paraId="11000000">
      <w:pPr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2. Межведомственная комиссия по профилактике правонарушений на территории города (далее – межведомственная </w:t>
      </w:r>
      <w:r>
        <w:rPr>
          <w:sz w:val="28"/>
        </w:rPr>
        <w:t xml:space="preserve">комиссия). </w:t>
      </w:r>
      <w:r>
        <w:rPr>
          <w:sz w:val="28"/>
        </w:rPr>
        <w:t xml:space="preserve">В 2022 году проведено 4 заседания межведомственной комиссии, на которых рассмотрены следующие вопросы: о причинах роста в 2021 году количества преступлений, совершенных на улицах и в общественных </w:t>
      </w:r>
      <w:r>
        <w:rPr>
          <w:sz w:val="28"/>
        </w:rPr>
        <w:t>местах на</w:t>
      </w:r>
      <w:r>
        <w:rPr>
          <w:sz w:val="28"/>
        </w:rPr>
        <w:t xml:space="preserve"> территории города; о состоянии уровня повторной преступности; об о</w:t>
      </w:r>
      <w:r>
        <w:rPr>
          <w:sz w:val="28"/>
        </w:rPr>
        <w:t>рганизации деятельности по профилактике правонарушений, совершаемых обучающимися профессиональных и высших образовательных организаций;</w:t>
      </w:r>
      <w:r>
        <w:rPr>
          <w:sz w:val="28"/>
        </w:rPr>
        <w:t xml:space="preserve"> </w:t>
      </w:r>
      <w:r>
        <w:rPr>
          <w:sz w:val="28"/>
        </w:rPr>
        <w:t xml:space="preserve">об организованных в 2021 году и в 1 квартале 2022 года мерах по профилактике преступлений и правонарушений, совершаемых </w:t>
      </w:r>
      <w:r>
        <w:rPr>
          <w:sz w:val="28"/>
        </w:rPr>
        <w:t xml:space="preserve">лицами, в том числе несовершеннолетними, в состоянии алкогольного опьянения, на территории города; о работе правоохранительного сегмента аппаратно-программного комплекса «Безопасный город» с выводом информации в единой дежурной диспетчерской службе, систем экстренной </w:t>
      </w:r>
      <w:r>
        <w:rPr>
          <w:sz w:val="28"/>
        </w:rPr>
        <w:t>связи «Гражданин-пол</w:t>
      </w:r>
      <w:r>
        <w:rPr>
          <w:sz w:val="28"/>
        </w:rPr>
        <w:t>иция»;</w:t>
      </w:r>
      <w:r>
        <w:rPr>
          <w:sz w:val="28"/>
        </w:rPr>
        <w:t xml:space="preserve"> </w:t>
      </w:r>
      <w:r>
        <w:rPr>
          <w:sz w:val="28"/>
        </w:rPr>
        <w:t>о создании условий для обеспечения безопасности граждан в местах массового пребывания людей;</w:t>
      </w:r>
      <w:r>
        <w:rPr>
          <w:sz w:val="28"/>
        </w:rPr>
        <w:t xml:space="preserve"> </w:t>
      </w:r>
      <w:r>
        <w:rPr>
          <w:sz w:val="28"/>
        </w:rPr>
        <w:t>о мерах по обеспечению внеурочной занятости несовершеннолетних обучающихся в общеобразовательных организациях города; о работе по недопущению случаев мошеннич</w:t>
      </w:r>
      <w:r>
        <w:rPr>
          <w:sz w:val="28"/>
        </w:rPr>
        <w:t>ества в отношении жителей города;</w:t>
      </w:r>
      <w:r>
        <w:rPr>
          <w:spacing w:val="2"/>
          <w:sz w:val="28"/>
        </w:rPr>
        <w:t xml:space="preserve"> анализ причин и условий суицидального поведения несовершеннолетних на территории города;</w:t>
      </w:r>
      <w:r>
        <w:rPr>
          <w:sz w:val="28"/>
        </w:rPr>
        <w:t xml:space="preserve"> об эффективности деятельности наставников, закрепленных за несовершеннолетними, находящимися в социально опасном положении, для прове</w:t>
      </w:r>
      <w:r>
        <w:rPr>
          <w:sz w:val="28"/>
        </w:rPr>
        <w:t>дения с ними индивидуальной профилактической работы;</w:t>
      </w:r>
      <w:r>
        <w:rPr>
          <w:sz w:val="28"/>
        </w:rPr>
        <w:t xml:space="preserve"> о взаимодействии отдела МВД России по городу </w:t>
      </w:r>
      <w:r>
        <w:rPr>
          <w:sz w:val="28"/>
        </w:rPr>
        <w:t>с управлением образования администрации города, отделом по торговле и бытовому обслуживанию администрации города, комиссией по делам несовершенн</w:t>
      </w:r>
      <w:r>
        <w:rPr>
          <w:sz w:val="28"/>
        </w:rPr>
        <w:t>олетних и защите их прав при администрации города по профилактике преступлений и административных правонарушений, совершаемых несовершеннолетними на объектах торговли; о</w:t>
      </w:r>
      <w:r>
        <w:rPr>
          <w:sz w:val="28"/>
          <w:highlight w:val="white"/>
        </w:rPr>
        <w:t xml:space="preserve"> проведенных в 2021 и 2022 годах мероприятиях по организации занятости обучающихся, в т</w:t>
      </w:r>
      <w:r>
        <w:rPr>
          <w:sz w:val="28"/>
          <w:highlight w:val="white"/>
        </w:rPr>
        <w:t>ом числе состоящих на всех видах профилактического учета, внеурочной деятельностью на базе организаций дополнительного образования</w:t>
      </w:r>
      <w:r>
        <w:rPr>
          <w:sz w:val="28"/>
        </w:rPr>
        <w:t>.</w:t>
      </w:r>
    </w:p>
    <w:p w14:paraId="12000000">
      <w:pPr>
        <w:ind w:firstLine="708" w:left="0"/>
        <w:jc w:val="both"/>
        <w:rPr>
          <w:sz w:val="28"/>
          <w:highlight w:val="yellow"/>
        </w:rPr>
      </w:pPr>
      <w:r>
        <w:rPr>
          <w:sz w:val="28"/>
        </w:rPr>
        <w:t>При межведомственной комиссии создана межведомственная рабочая группа по социальной адаптации лиц, осужденных к мерам наказа</w:t>
      </w:r>
      <w:r>
        <w:rPr>
          <w:sz w:val="28"/>
        </w:rPr>
        <w:t xml:space="preserve">ния не связанным с лишением свободы и освободившихся из учреждений уголовно-исполнительной системы (далее – рабочая группа). </w:t>
      </w:r>
      <w:r>
        <w:rPr>
          <w:sz w:val="28"/>
        </w:rPr>
        <w:t>В 2022 году проведено 4 заседания рабочей группы, на которых рассмотрены вопросы о результатах деятельности рабочей группы, об оказании помощи в тр</w:t>
      </w:r>
      <w:r>
        <w:rPr>
          <w:sz w:val="28"/>
        </w:rPr>
        <w:t xml:space="preserve">удовом и бытовом устройстве по месту жительства лицам, освободившимся из мест лишения свободы и прибывшим на территорию города </w:t>
      </w:r>
      <w:r>
        <w:rPr>
          <w:sz w:val="28"/>
        </w:rPr>
        <w:t>в 2022 году, о снятии обязанности наставничества над лицами, освободившимися из мест лишения свободы, о закреплении</w:t>
      </w:r>
      <w:r>
        <w:rPr>
          <w:sz w:val="28"/>
        </w:rPr>
        <w:t xml:space="preserve"> наставников за лицами, освободившимися из мест лишения свободы</w:t>
      </w:r>
      <w:r>
        <w:rPr>
          <w:sz w:val="28"/>
        </w:rPr>
        <w:t xml:space="preserve"> и об увеличении количества членов рабочей группы по </w:t>
      </w:r>
      <w:r>
        <w:rPr>
          <w:sz w:val="28"/>
        </w:rPr>
        <w:t>ресоциализации</w:t>
      </w:r>
      <w:r>
        <w:rPr>
          <w:sz w:val="28"/>
        </w:rPr>
        <w:t xml:space="preserve"> и социальной адаптации лиц, отбывших наказание.</w:t>
      </w: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>В 2022 году проведены профилактические беседы с 58 гражданами, освободившимися</w:t>
      </w:r>
      <w:r>
        <w:rPr>
          <w:sz w:val="28"/>
        </w:rPr>
        <w:t xml:space="preserve"> из учреждений уголовно-исполнительной системы, также  выдавались памятки с указанием адресов, контактных номеров телефонов учреждений и организаций города, в которые можно обратиться для решения проблемных вопросов, касающихся регистрации по месту жительс</w:t>
      </w:r>
      <w:r>
        <w:rPr>
          <w:sz w:val="28"/>
        </w:rPr>
        <w:t>тва, получения медицинской помощи, социальных выплат и льгот, трудоустройства. За 31 гражданином данной категории закреплены наставники из членов рабочей группы с целью проведения профилактической работы, направленной на предупреждение совершения повторн</w:t>
      </w:r>
      <w:r>
        <w:rPr>
          <w:sz w:val="28"/>
        </w:rPr>
        <w:t xml:space="preserve">ых преступлений. 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Постановлением администрации города от 26.05.2020 № 754 утвержден план мероприятий администрации города </w:t>
      </w:r>
      <w:r>
        <w:rPr>
          <w:sz w:val="28"/>
        </w:rPr>
        <w:t xml:space="preserve">по профилактике алкоголизма на 2020-2022 годы. Отчет об исполнении мероприятий плана размещен на </w:t>
      </w:r>
      <w:r>
        <w:rPr>
          <w:sz w:val="28"/>
        </w:rPr>
        <w:t>официальном сайте админ</w:t>
      </w:r>
      <w:r>
        <w:rPr>
          <w:sz w:val="28"/>
        </w:rPr>
        <w:t>истрации города в подразделе «Профилактика правонарушений» раздела «Общественная безопасность».</w:t>
      </w:r>
    </w:p>
    <w:p w14:paraId="15000000">
      <w:pPr>
        <w:spacing w:after="0"/>
        <w:ind w:firstLine="720" w:left="0"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Антинаркотическая</w:t>
      </w:r>
      <w:r>
        <w:rPr>
          <w:sz w:val="28"/>
        </w:rPr>
        <w:t xml:space="preserve"> комиссия при администрации города (далее – АНК). в 2022 году проведено 4 заседания АНК, на ко</w:t>
      </w:r>
      <w:r>
        <w:rPr>
          <w:sz w:val="28"/>
        </w:rPr>
        <w:t xml:space="preserve">торых рассмотрены следующие вопросы: о принятых </w:t>
      </w:r>
      <w:r>
        <w:rPr>
          <w:sz w:val="28"/>
        </w:rPr>
        <w:t>мерах по предупреждению совершения несовершеннолетними преступлений и правонарушений в сфере незаконного оборота наркотических средств и психотропных веществ; о новых формах и методах по противодействию пропаганде наркотических средств и психо</w:t>
      </w:r>
      <w:r>
        <w:rPr>
          <w:sz w:val="28"/>
        </w:rPr>
        <w:t>тропных веществ, в том числе в информационном пространстве;</w:t>
      </w:r>
      <w:r>
        <w:rPr>
          <w:sz w:val="28"/>
        </w:rPr>
        <w:t xml:space="preserve"> </w:t>
      </w:r>
      <w:r>
        <w:rPr>
          <w:sz w:val="28"/>
        </w:rPr>
        <w:t xml:space="preserve">об исполнении в 2021 году плана мероприятий по реализации в городе приоритетных направлений Стратегии государственной </w:t>
      </w:r>
      <w:r>
        <w:rPr>
          <w:sz w:val="28"/>
        </w:rPr>
        <w:t>антинаркотической</w:t>
      </w:r>
      <w:r>
        <w:rPr>
          <w:sz w:val="28"/>
        </w:rPr>
        <w:t xml:space="preserve"> политики Российской Федерации на период до 2030 года, утверж</w:t>
      </w:r>
      <w:r>
        <w:rPr>
          <w:sz w:val="28"/>
        </w:rPr>
        <w:t xml:space="preserve">денного постановлением администрации города от 27.01.2021 № 111; о результатах мониторинга </w:t>
      </w:r>
      <w:r>
        <w:rPr>
          <w:sz w:val="28"/>
        </w:rPr>
        <w:t>наркоситуации</w:t>
      </w:r>
      <w:r>
        <w:rPr>
          <w:sz w:val="28"/>
        </w:rPr>
        <w:t xml:space="preserve"> в Ставропольском крае и городе по итогам 2021 года; причины высокого уровня смертности, связанной с отравлениями наркотиками;</w:t>
      </w:r>
      <w:r>
        <w:rPr>
          <w:sz w:val="28"/>
        </w:rPr>
        <w:t xml:space="preserve"> об организации и проведен</w:t>
      </w:r>
      <w:r>
        <w:rPr>
          <w:sz w:val="28"/>
        </w:rPr>
        <w:t>ии в 2022 году межведомственного взаимодействия по раннему выявлению лиц, допускающих немедицинский прием наркотических средств, психотропных веществ; о результатах добровольного тестирования на предмет раннего выявления немедицинского потребления наркотич</w:t>
      </w:r>
      <w:r>
        <w:rPr>
          <w:sz w:val="28"/>
        </w:rPr>
        <w:t>еских средств и психотропных веще</w:t>
      </w:r>
      <w:r>
        <w:rPr>
          <w:sz w:val="28"/>
        </w:rPr>
        <w:t>ств ср</w:t>
      </w:r>
      <w:r>
        <w:rPr>
          <w:sz w:val="28"/>
        </w:rPr>
        <w:t>еди обучающихся образовательных организаций; об организации в 2022 году мероприятий по противодействию незаконному распространению синтетических наркотических средств, в том числе с использованием информационно-телеко</w:t>
      </w:r>
      <w:r>
        <w:rPr>
          <w:sz w:val="28"/>
        </w:rPr>
        <w:t xml:space="preserve">ммуникационной сети «Интернет»; об утверждении плана </w:t>
      </w:r>
      <w:r>
        <w:rPr>
          <w:sz w:val="28"/>
        </w:rPr>
        <w:t>антинаркотических</w:t>
      </w:r>
      <w:r>
        <w:rPr>
          <w:sz w:val="28"/>
        </w:rPr>
        <w:t xml:space="preserve"> профилактических мероприятий, посвященных Международному дню борьбы с наркоманией и незаконным оборотом наркотиков; о результатах профилактической работы, направленной на предупреждение</w:t>
      </w:r>
      <w:r>
        <w:rPr>
          <w:sz w:val="28"/>
        </w:rPr>
        <w:t xml:space="preserve"> правонарушений в сфере незаконного оборота наркотических средств в образовательных организациях города и актуальных методах мотивации подростков и молодежи к отказу от вредных привычек, здоровому образу жизни и мерах по их внедрению в городе; </w:t>
      </w:r>
      <w:r>
        <w:rPr>
          <w:spacing w:val="-1"/>
          <w:sz w:val="28"/>
        </w:rPr>
        <w:t>о</w:t>
      </w:r>
      <w:r>
        <w:rPr>
          <w:sz w:val="28"/>
        </w:rPr>
        <w:t xml:space="preserve"> мерах по в</w:t>
      </w:r>
      <w:r>
        <w:rPr>
          <w:sz w:val="28"/>
        </w:rPr>
        <w:t xml:space="preserve">ыявлению, пресечению и предупреждению правонарушений в сфере реализации табачной и </w:t>
      </w:r>
      <w:r>
        <w:rPr>
          <w:sz w:val="28"/>
        </w:rPr>
        <w:t>никотиносодержащей</w:t>
      </w:r>
      <w:r>
        <w:rPr>
          <w:sz w:val="28"/>
        </w:rPr>
        <w:t xml:space="preserve"> продукции, кальянов и альтернативных средств для их потребления; об участии общественных организаций, волонтеров, общественных объединений правоохранитель</w:t>
      </w:r>
      <w:r>
        <w:rPr>
          <w:sz w:val="28"/>
        </w:rPr>
        <w:t>ной направленности в деятельности по профилактике пьянства и наркомании; о состоянии преступности несовершеннолетних в сфере незаконного оборота наркотических средств, анализ причин и условий, способствующих совершению несовершеннолетними преступлений указ</w:t>
      </w:r>
      <w:r>
        <w:rPr>
          <w:sz w:val="28"/>
        </w:rPr>
        <w:t>анной категории;</w:t>
      </w:r>
      <w:r>
        <w:rPr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z w:val="28"/>
        </w:rPr>
        <w:t xml:space="preserve"> результатах работы правоохранительных органов города по профилактике и пресечению незаконного оборота наркотических средств, психотропных веществ; о принятых в 2022 году мерах по выявлению и уничтожению очагов дикорастущих </w:t>
      </w:r>
      <w:r>
        <w:rPr>
          <w:sz w:val="28"/>
        </w:rPr>
        <w:t>наркосодержащи</w:t>
      </w:r>
      <w:r>
        <w:rPr>
          <w:sz w:val="28"/>
        </w:rPr>
        <w:t>х</w:t>
      </w:r>
      <w:r>
        <w:rPr>
          <w:sz w:val="28"/>
        </w:rPr>
        <w:t xml:space="preserve"> растений на территории города</w:t>
      </w:r>
      <w:r>
        <w:rPr>
          <w:i w:val="1"/>
          <w:sz w:val="28"/>
        </w:rPr>
        <w:t>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Постановлением администрации города от 27.01.2021 № 111 утвержден план мероприятий по реализации в городе приоритетных направлений </w:t>
      </w:r>
      <w:r>
        <w:rPr>
          <w:sz w:val="28"/>
        </w:rPr>
        <w:t xml:space="preserve">стратегии Государственной </w:t>
      </w:r>
      <w:r>
        <w:rPr>
          <w:sz w:val="28"/>
        </w:rPr>
        <w:t>антинаркотической</w:t>
      </w:r>
      <w:r>
        <w:rPr>
          <w:sz w:val="28"/>
        </w:rPr>
        <w:t xml:space="preserve"> политики Российской Федерации на период до 2030 </w:t>
      </w:r>
      <w:r>
        <w:rPr>
          <w:sz w:val="28"/>
        </w:rPr>
        <w:t>года. Отчет об исполнении мероприятий плана размещен на официальном сайте администрации города в подразделе «Профилактика правонарушений» раздела «Общественная безопасность».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4. Штаб народных дружин города (далее - штаб). В 2022 году проведено 4 заседания штаба, на котор</w:t>
      </w:r>
      <w:r>
        <w:rPr>
          <w:sz w:val="28"/>
        </w:rPr>
        <w:t>ых рассмотрены вопросы, касающиеся профилактики правонарушений на территории города в период проведения культурно-массовых мероприятий, организации совместной работы по обеспечению правопорядка на территории города.</w:t>
      </w:r>
    </w:p>
    <w:p w14:paraId="18000000">
      <w:pPr>
        <w:ind w:firstLine="709" w:left="0"/>
        <w:jc w:val="both"/>
        <w:rPr>
          <w:sz w:val="28"/>
          <w:highlight w:val="yellow"/>
        </w:rPr>
      </w:pPr>
      <w:r>
        <w:rPr>
          <w:sz w:val="28"/>
        </w:rPr>
        <w:t>На территории города образовано 8 общест</w:t>
      </w:r>
      <w:r>
        <w:rPr>
          <w:sz w:val="28"/>
        </w:rPr>
        <w:t xml:space="preserve">венных формирований правоохранительной направленности, внесенных в региональный реестр, в том числе: 5 добровольных народных дружин из числа жителей города, </w:t>
      </w:r>
      <w:r>
        <w:rPr>
          <w:sz w:val="28"/>
        </w:rPr>
        <w:br/>
      </w:r>
      <w:r>
        <w:rPr>
          <w:sz w:val="28"/>
        </w:rPr>
        <w:t xml:space="preserve">1 добровольная народная дружина из числа членов </w:t>
      </w:r>
      <w:r>
        <w:rPr>
          <w:sz w:val="28"/>
        </w:rPr>
        <w:t>Невинномысского</w:t>
      </w:r>
      <w:r>
        <w:rPr>
          <w:sz w:val="28"/>
        </w:rPr>
        <w:t xml:space="preserve"> городского казачьего общества </w:t>
      </w:r>
      <w:r>
        <w:rPr>
          <w:sz w:val="28"/>
          <w:shd w:themeFill="background1" w:val="clear"/>
        </w:rPr>
        <w:t>Став</w:t>
      </w:r>
      <w:r>
        <w:rPr>
          <w:sz w:val="28"/>
          <w:shd w:themeFill="background1" w:val="clear"/>
        </w:rPr>
        <w:t>ропольского окружного казачьего общества Терского войскового казачьего общества (далее – городское казачье общество)</w:t>
      </w:r>
      <w:r>
        <w:rPr>
          <w:sz w:val="28"/>
        </w:rPr>
        <w:t xml:space="preserve"> и 2 общественных объединения правоохранительной направленности. 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В состав дружин входит 200 человек из них 173 дружинника из числа граждан,</w:t>
      </w:r>
      <w:r>
        <w:rPr>
          <w:sz w:val="28"/>
        </w:rPr>
        <w:t xml:space="preserve"> 27 народных дружинников из числа членов казачьего общества</w:t>
      </w:r>
      <w:r>
        <w:rPr>
          <w:sz w:val="28"/>
          <w:shd w:themeFill="background1" w:val="clear"/>
        </w:rPr>
        <w:t>, кроме этого 8 членов окружной казачьей дружины Ставропольского окружного казачьего общества Терского войскового казачьего общества и</w:t>
      </w:r>
      <w:r>
        <w:rPr>
          <w:sz w:val="28"/>
        </w:rPr>
        <w:t xml:space="preserve"> 18 участников общественных объединений правоохранительной напр</w:t>
      </w:r>
      <w:r>
        <w:rPr>
          <w:sz w:val="28"/>
        </w:rPr>
        <w:t xml:space="preserve">авленности, которые обеспечены отличительной символикой, удостоверениями. 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Отделом в 2022 году организована работа по привлечению дружинников к охране правопорядка в период проведения городских мероприятий, в том числе с массовым участием граждан: религиозные праздники (Рождество Христово, Крещение Господне, Вербное Воскресенье,  Пасха, </w:t>
      </w:r>
      <w:r>
        <w:rPr>
          <w:sz w:val="28"/>
        </w:rPr>
        <w:t>Радоница</w:t>
      </w:r>
      <w:r>
        <w:rPr>
          <w:sz w:val="28"/>
        </w:rPr>
        <w:t xml:space="preserve">, Крестный ход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Покрова</w:t>
      </w:r>
      <w:r>
        <w:rPr>
          <w:sz w:val="28"/>
        </w:rPr>
        <w:t xml:space="preserve"> Пресвятой Богородицы), День Победы в Великой Отечественной войне 1941-1945 годов, Последний звонок, День Химика, акция-концерт «Верен России - Верен себе», День России, День семьи, любви и верности, мега-дискотеки «Танцуй Лето!», День ВМФ РФ, акция-концерт в поддержку армии Российской Федерации и военнослужащих, участвующих в специальной военной операции на Украине по защите населения Донбасса, День знаний, День города, акция-концерт по итогам референдумов о присоединении Луганской и Донецкой Народных Республик, Херсонской и Запорожской областей к Российской Федерации, Покровская ярмарка и Предновогодняя ярмарка, Новогодние мероприятия, отправка граждан, призванных в рамках частичной мобилизации в Вооруженные Силы Российской Федерации, профилактические акции</w:t>
      </w:r>
      <w:r>
        <w:rPr>
          <w:sz w:val="28"/>
        </w:rPr>
        <w:t>, «Солдатский привал»</w:t>
      </w:r>
      <w:r>
        <w:rPr>
          <w:sz w:val="28"/>
        </w:rPr>
        <w:t>.</w:t>
      </w:r>
    </w:p>
    <w:p w14:paraId="1B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январе 2022 года по итогам 2021 года отделом проведен конкурс «Лучший народный дружинник города Невинномысска 2021 года». Постановлением администрации города от 15.12.2021 № 2166 утверждено </w:t>
      </w:r>
      <w:r>
        <w:rPr>
          <w:color w:themeColor="text1" w:val="000000"/>
          <w:sz w:val="28"/>
        </w:rPr>
        <w:t>положение о проведении конкурса. По итогам конкурса сертификатами участников и памятными подарками награждены 7 членов народных дружин города. Призы приобретены за спонсорские средства.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Основная информация о </w:t>
      </w:r>
      <w:r>
        <w:rPr>
          <w:sz w:val="28"/>
        </w:rPr>
        <w:t>деятельности дружинников размещена на официальном сайте администрации города в информационно-коммуникационной сети «Интернет» в разделе «Общественная безопасность», в котором создан раздел «Штаб народных дружин города Невинномысска». За отчетный период в д</w:t>
      </w:r>
      <w:r>
        <w:rPr>
          <w:sz w:val="28"/>
        </w:rPr>
        <w:t>анном разделе размещено 12 публикаций.</w:t>
      </w:r>
      <w:r>
        <w:rPr>
          <w:sz w:val="28"/>
        </w:rPr>
        <w:t xml:space="preserve"> </w:t>
      </w:r>
      <w:r>
        <w:rPr>
          <w:sz w:val="28"/>
        </w:rPr>
        <w:t xml:space="preserve">За 2022 год в средствах массовой информации опубликовано 6  статей, о деятельности дружинников. 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5. Консультативный совет по вопросам национально-этнических отношений администрации города (далее – консультативный совет). В 2022 году было проведено 2 заседания консультативного совета</w:t>
      </w:r>
      <w:r>
        <w:rPr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В 2022 году на заседаниях Консультативного совета</w:t>
      </w:r>
      <w:r>
        <w:rPr>
          <w:sz w:val="28"/>
        </w:rPr>
        <w:t xml:space="preserve"> ра</w:t>
      </w:r>
      <w:r>
        <w:rPr>
          <w:sz w:val="28"/>
        </w:rPr>
        <w:t>ссмотрены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 xml:space="preserve">вопросы: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проводимых мероприятиях и результатах по снижению количества правонарушений совершенных на межнациональной почве, в том числе направленных на предупреждение совершения правонарушений представителями украинского этноса;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взаимодействии</w:t>
      </w:r>
      <w:r>
        <w:rPr>
          <w:rFonts w:ascii="Times New Roman" w:hAnsi="Times New Roman"/>
          <w:sz w:val="28"/>
        </w:rPr>
        <w:t xml:space="preserve"> общественности города с отделом МВД России по городу </w:t>
      </w:r>
      <w:r>
        <w:rPr>
          <w:rFonts w:ascii="Times New Roman" w:hAnsi="Times New Roman"/>
          <w:sz w:val="28"/>
        </w:rPr>
        <w:t>по профилактике мошенничества на территории города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деятельности общественных организаций, осуществляющих свою деятельность на территории города</w:t>
      </w:r>
      <w:r>
        <w:rPr>
          <w:rFonts w:ascii="Times New Roman" w:hAnsi="Times New Roman"/>
          <w:sz w:val="28"/>
        </w:rPr>
        <w:t>, по укреплени</w:t>
      </w:r>
      <w:r>
        <w:rPr>
          <w:rFonts w:ascii="Times New Roman" w:hAnsi="Times New Roman"/>
          <w:sz w:val="28"/>
        </w:rPr>
        <w:t>ю</w:t>
      </w:r>
      <w:r>
        <w:rPr>
          <w:sz w:val="28"/>
        </w:rPr>
        <w:t xml:space="preserve"> межнационального согласия и соблюдению законности. </w:t>
      </w:r>
      <w:r>
        <w:rPr>
          <w:sz w:val="28"/>
        </w:rPr>
        <w:t>Взаимодействие администрации города с представителями цыганского населения города</w:t>
      </w:r>
      <w:r>
        <w:rPr>
          <w:sz w:val="28"/>
        </w:rPr>
        <w:t xml:space="preserve">; о взаимодействии администрации города </w:t>
      </w:r>
      <w:r>
        <w:rPr>
          <w:sz w:val="28"/>
        </w:rPr>
        <w:t>с общественными организациями; об итогах работы по про</w:t>
      </w:r>
      <w:r>
        <w:rPr>
          <w:sz w:val="28"/>
        </w:rPr>
        <w:t>тиводействию незаконной миграции и распространению радикальной исламской идеологии, предупреждению межнациональных конфликтов, этнического и религиозного экстремизма, снижению уровня правонарушений, совершаемых иностранными гражданами, соблюдению миграцион</w:t>
      </w:r>
      <w:r>
        <w:rPr>
          <w:sz w:val="28"/>
        </w:rPr>
        <w:t>ного законодательства, в целях выработки дополнительных мер по повышению эффективности;</w:t>
      </w:r>
      <w:r>
        <w:rPr>
          <w:sz w:val="28"/>
        </w:rPr>
        <w:t xml:space="preserve"> о работе по предупреждению межнациональных конфликтов и экстремизма в молодежной среде; о выполнении плана по укреплению межнационального, межконфессионального согласия</w:t>
      </w:r>
      <w:r>
        <w:rPr>
          <w:sz w:val="28"/>
        </w:rPr>
        <w:t xml:space="preserve">, профилактике экстремизма и работе с мигрантами на территории города в 2022 году. </w:t>
      </w:r>
      <w:r>
        <w:rPr>
          <w:rFonts w:ascii="Times New Roman" w:hAnsi="Times New Roman"/>
          <w:sz w:val="28"/>
        </w:rPr>
        <w:t>21.11.2022 консультативный совет состоялся в рамках научно-практической конференции «Кавказский диалог»</w:t>
      </w:r>
      <w:r>
        <w:rPr>
          <w:rFonts w:ascii="Times New Roman" w:hAnsi="Times New Roman"/>
          <w:sz w:val="28"/>
        </w:rPr>
        <w:t>.</w:t>
      </w:r>
    </w:p>
    <w:p w14:paraId="1E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соответствии с постановлением Правительства Ставропольского края от 29 апреля 2013 года № 157-п «О системе мониторинга и оперативного реагирования на проявления религиозного и этнического экстремизма в Ставропольском крае» отделом ежеквартально проводилс</w:t>
      </w:r>
      <w:r>
        <w:rPr>
          <w:color w:themeColor="text1" w:val="000000"/>
          <w:sz w:val="28"/>
        </w:rPr>
        <w:t xml:space="preserve">я мониторинг состояния межнациональных и </w:t>
      </w:r>
      <w:r>
        <w:rPr>
          <w:color w:themeColor="text1" w:val="000000"/>
          <w:sz w:val="28"/>
        </w:rPr>
        <w:t>этноконфессиональных</w:t>
      </w:r>
      <w:r>
        <w:rPr>
          <w:color w:themeColor="text1" w:val="000000"/>
          <w:sz w:val="28"/>
        </w:rPr>
        <w:t xml:space="preserve"> отношений.</w:t>
      </w:r>
    </w:p>
    <w:p w14:paraId="1F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Постановлением администрации города от 24 марта 2017 г. № 746 утвержден Порядок работы ответственных лиц администрации города в </w:t>
      </w:r>
      <w:r>
        <w:rPr>
          <w:color w:themeColor="text1" w:val="000000"/>
          <w:sz w:val="28"/>
        </w:rPr>
        <w:t>федеральной системе мониторинга состояния межнациональн</w:t>
      </w:r>
      <w:r>
        <w:rPr>
          <w:color w:themeColor="text1" w:val="000000"/>
          <w:sz w:val="28"/>
        </w:rPr>
        <w:t>ых отношений и раннего предупреждения религиозного экстремизма.</w:t>
      </w:r>
    </w:p>
    <w:p w14:paraId="20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Постановлением администрации города </w:t>
      </w:r>
      <w:r>
        <w:rPr>
          <w:sz w:val="28"/>
        </w:rPr>
        <w:t xml:space="preserve">21.12.2018 № 1927 </w:t>
      </w:r>
      <w:r>
        <w:rPr>
          <w:color w:themeColor="text1" w:val="000000"/>
          <w:sz w:val="28"/>
        </w:rPr>
        <w:t>утверждена и</w:t>
      </w:r>
      <w:r>
        <w:rPr>
          <w:sz w:val="28"/>
        </w:rPr>
        <w:t>нструкция по действиям должностных лиц администрации города, ответственных за осуществление мер, направленных на укрепление ме</w:t>
      </w:r>
      <w:r>
        <w:rPr>
          <w:sz w:val="28"/>
        </w:rPr>
        <w:t>жнационального и межконфессионального согласия, в случае обострения ситуации в сфере межнациональных и межконфессиональных отношений на территории города.</w:t>
      </w:r>
    </w:p>
    <w:p w14:paraId="21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2022 году состояние </w:t>
      </w:r>
      <w:r>
        <w:rPr>
          <w:sz w:val="28"/>
        </w:rPr>
        <w:t xml:space="preserve">в сфере межнациональных и межконфессиональных отношений на территории города </w:t>
      </w:r>
      <w:r>
        <w:rPr>
          <w:color w:themeColor="text1" w:val="000000"/>
          <w:sz w:val="28"/>
        </w:rPr>
        <w:t>от</w:t>
      </w:r>
      <w:r>
        <w:rPr>
          <w:color w:themeColor="text1" w:val="000000"/>
          <w:sz w:val="28"/>
        </w:rPr>
        <w:t>носительно спокойное, конфликты на межнациональной почве отсутствовали.</w:t>
      </w:r>
    </w:p>
    <w:p w14:paraId="22000000">
      <w:pPr>
        <w:ind w:firstLine="708" w:left="0"/>
        <w:jc w:val="both"/>
        <w:rPr>
          <w:sz w:val="28"/>
        </w:rPr>
      </w:pPr>
      <w:r>
        <w:rPr>
          <w:color w:themeColor="text1" w:val="000000"/>
          <w:sz w:val="28"/>
        </w:rPr>
        <w:t xml:space="preserve">В соответствии с Указом Президента Российской Федерации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от 19 декабря 2012 года № 1666 «О Стратегии государственной национальной политики Российской Федерации на период до 2025 года»,</w:t>
      </w:r>
      <w:r>
        <w:rPr>
          <w:color w:themeColor="text1" w:val="000000"/>
          <w:sz w:val="28"/>
        </w:rPr>
        <w:t xml:space="preserve"> Указом Президента Российской Федерации от 31 октября 2018 года № 622 «О Концепции государственной миграционной политики Российской Федерации на 2019 - 2025 годы», в целях обеспе</w:t>
      </w:r>
      <w:r>
        <w:rPr>
          <w:rStyle w:val="Style_2_ch"/>
          <w:color w:themeColor="text1" w:val="000000"/>
          <w:sz w:val="28"/>
        </w:rPr>
        <w:t>чения укрепления межнационального, межконфессионального согласия, профилактики</w:t>
      </w:r>
      <w:r>
        <w:rPr>
          <w:rStyle w:val="Style_2_ch"/>
          <w:color w:themeColor="text1" w:val="000000"/>
          <w:sz w:val="28"/>
        </w:rPr>
        <w:t xml:space="preserve"> экстремизма и работы с мигрантами на</w:t>
      </w:r>
      <w:r>
        <w:rPr>
          <w:rStyle w:val="Style_2_ch"/>
          <w:color w:themeColor="text1" w:val="000000"/>
          <w:sz w:val="28"/>
        </w:rPr>
        <w:t xml:space="preserve"> территории города</w:t>
      </w:r>
      <w:r>
        <w:rPr>
          <w:rStyle w:val="Style_2_ch"/>
          <w:color w:themeColor="text1" w:val="000000"/>
          <w:sz w:val="28"/>
        </w:rPr>
        <w:t>,</w:t>
      </w:r>
      <w:r>
        <w:rPr>
          <w:rStyle w:val="Style_2_ch"/>
          <w:color w:themeColor="text1" w:val="000000"/>
          <w:sz w:val="28"/>
        </w:rPr>
        <w:t xml:space="preserve"> </w:t>
      </w:r>
      <w:r>
        <w:rPr>
          <w:rStyle w:val="Style_2_ch"/>
          <w:color w:themeColor="text1" w:val="000000"/>
          <w:sz w:val="28"/>
        </w:rPr>
        <w:t xml:space="preserve">постановлением администрации города от 14.01.2022 № 58 </w:t>
      </w:r>
      <w:r>
        <w:rPr>
          <w:rStyle w:val="Style_2_ch"/>
          <w:color w:themeColor="text1" w:val="000000"/>
          <w:sz w:val="28"/>
        </w:rPr>
        <w:t>утвержден</w:t>
      </w:r>
      <w:r>
        <w:rPr>
          <w:rStyle w:val="Style_2_ch"/>
          <w:color w:themeColor="text1" w:val="000000"/>
          <w:sz w:val="28"/>
        </w:rPr>
        <w:t xml:space="preserve"> плана мероприятий</w:t>
      </w:r>
      <w:r>
        <w:rPr>
          <w:rStyle w:val="Style_2_ch"/>
          <w:color w:themeColor="text1" w:val="000000"/>
          <w:sz w:val="28"/>
        </w:rPr>
        <w:t xml:space="preserve"> по укреплению межнационального, межконфессионального согласия</w:t>
      </w:r>
      <w:r>
        <w:rPr>
          <w:rStyle w:val="Style_2_ch"/>
          <w:color w:themeColor="text1" w:val="000000"/>
          <w:sz w:val="28"/>
        </w:rPr>
        <w:t>, профилактике экстремизма</w:t>
      </w:r>
      <w:r>
        <w:rPr>
          <w:rStyle w:val="Style_2_ch"/>
          <w:color w:themeColor="text1" w:val="000000"/>
          <w:sz w:val="28"/>
        </w:rPr>
        <w:t xml:space="preserve"> и работе с мигрантами на территории города Невинномысска на 20</w:t>
      </w:r>
      <w:r>
        <w:rPr>
          <w:rStyle w:val="Style_2_ch"/>
          <w:color w:themeColor="text1" w:val="000000"/>
          <w:sz w:val="28"/>
        </w:rPr>
        <w:t>22</w:t>
      </w:r>
      <w:r>
        <w:rPr>
          <w:rStyle w:val="Style_2_ch"/>
          <w:color w:themeColor="text1" w:val="000000"/>
          <w:sz w:val="28"/>
        </w:rPr>
        <w:t>-202</w:t>
      </w:r>
      <w:r>
        <w:rPr>
          <w:rStyle w:val="Style_2_ch"/>
          <w:color w:themeColor="text1" w:val="000000"/>
          <w:sz w:val="28"/>
        </w:rPr>
        <w:t>4</w:t>
      </w:r>
      <w:r>
        <w:rPr>
          <w:rStyle w:val="Style_2_ch"/>
          <w:color w:themeColor="text1" w:val="000000"/>
          <w:sz w:val="28"/>
        </w:rPr>
        <w:t xml:space="preserve"> год</w:t>
      </w:r>
      <w:r>
        <w:rPr>
          <w:rStyle w:val="Style_2_ch"/>
          <w:color w:themeColor="text1" w:val="000000"/>
          <w:sz w:val="28"/>
        </w:rPr>
        <w:t>ы</w:t>
      </w:r>
      <w:r>
        <w:rPr>
          <w:rStyle w:val="Style_2_ch"/>
          <w:color w:themeColor="text1" w:val="000000"/>
          <w:sz w:val="28"/>
        </w:rPr>
        <w:t>. Мероприятия плана в 202</w:t>
      </w:r>
      <w:r>
        <w:rPr>
          <w:rStyle w:val="Style_2_ch"/>
          <w:color w:themeColor="text1" w:val="000000"/>
          <w:sz w:val="28"/>
        </w:rPr>
        <w:t>2</w:t>
      </w:r>
      <w:r>
        <w:rPr>
          <w:rStyle w:val="Style_2_ch"/>
          <w:color w:themeColor="text1" w:val="000000"/>
          <w:sz w:val="28"/>
        </w:rPr>
        <w:t xml:space="preserve"> году исполнены в соответствии с установленными сроками, отчет размещен на официальном сайте администрации города в подразделе «Консультативный совет по вопросам национально-этнических отношений адми</w:t>
      </w:r>
      <w:r>
        <w:rPr>
          <w:rStyle w:val="Style_2_ch"/>
          <w:color w:themeColor="text1" w:val="000000"/>
          <w:sz w:val="28"/>
        </w:rPr>
        <w:t>нистрации города»</w:t>
      </w:r>
      <w:r>
        <w:rPr>
          <w:sz w:val="28"/>
        </w:rPr>
        <w:t xml:space="preserve"> раздела «Общественная безопасность».</w:t>
      </w:r>
    </w:p>
    <w:p w14:paraId="23000000">
      <w:pPr>
        <w:ind w:firstLine="708" w:left="0"/>
        <w:jc w:val="both"/>
        <w:rPr>
          <w:sz w:val="28"/>
        </w:rPr>
      </w:pPr>
      <w:r>
        <w:rPr>
          <w:color w:themeColor="text1" w:val="000000"/>
          <w:sz w:val="28"/>
        </w:rPr>
        <w:t xml:space="preserve">В 2022 году отделом в рамках </w:t>
      </w:r>
      <w:r>
        <w:rPr>
          <w:sz w:val="28"/>
        </w:rPr>
        <w:t>муниципальной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Невинномысске», утвержд</w:t>
      </w:r>
      <w:r>
        <w:rPr>
          <w:sz w:val="28"/>
        </w:rPr>
        <w:t>енной постановлением администрации города от 15.11.2019 № 2139, реализованы следующие мероприятия.</w:t>
      </w:r>
    </w:p>
    <w:p w14:paraId="24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19.01.2022 заключено соглашение </w:t>
      </w:r>
      <w:r>
        <w:rPr>
          <w:rFonts w:ascii="Times New Roman" w:hAnsi="Times New Roman"/>
          <w:sz w:val="28"/>
        </w:rPr>
        <w:t xml:space="preserve">о предоставлении субсидии из бюджета города </w:t>
      </w:r>
      <w:r>
        <w:rPr>
          <w:rFonts w:ascii="Times New Roman" w:hAnsi="Times New Roman"/>
          <w:sz w:val="28"/>
        </w:rPr>
        <w:t xml:space="preserve">городскому казачьему обществу </w:t>
      </w:r>
      <w:r>
        <w:rPr>
          <w:rFonts w:ascii="Times New Roman" w:hAnsi="Times New Roman"/>
          <w:sz w:val="28"/>
        </w:rPr>
        <w:t xml:space="preserve">на организацию деятельности членов </w:t>
      </w:r>
      <w:r>
        <w:rPr>
          <w:rFonts w:ascii="Times New Roman" w:hAnsi="Times New Roman"/>
          <w:sz w:val="28"/>
        </w:rPr>
        <w:t xml:space="preserve">городского казачьего общества </w:t>
      </w:r>
      <w:r>
        <w:rPr>
          <w:rFonts w:ascii="Times New Roman" w:hAnsi="Times New Roman"/>
          <w:sz w:val="28"/>
        </w:rPr>
        <w:t>по участию в охране</w:t>
      </w:r>
      <w:r>
        <w:rPr>
          <w:rFonts w:ascii="Times New Roman" w:hAnsi="Times New Roman"/>
          <w:sz w:val="28"/>
        </w:rPr>
        <w:t xml:space="preserve"> общественного порядка. 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 xml:space="preserve">стие членов городского казачьего общества в охране общественного порядка на территории города осуществляется с 01.01.2022. </w:t>
      </w:r>
      <w:r>
        <w:rPr>
          <w:sz w:val="28"/>
        </w:rPr>
        <w:t>За 2022 год совершено 365 выхода, в том числе из них с сотрудниками полиции – 209 (выходные и праздничные дни). Маршруты патрулирован</w:t>
      </w:r>
      <w:r>
        <w:rPr>
          <w:sz w:val="28"/>
        </w:rPr>
        <w:t xml:space="preserve">ия членов </w:t>
      </w:r>
      <w:r>
        <w:rPr>
          <w:sz w:val="28"/>
        </w:rPr>
        <w:t xml:space="preserve">городского казачьего общества </w:t>
      </w:r>
      <w:r>
        <w:rPr>
          <w:sz w:val="28"/>
        </w:rPr>
        <w:t xml:space="preserve">были построены с учетом 100% охвата территории города. </w:t>
      </w:r>
    </w:p>
    <w:p w14:paraId="25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Изготовлены методические материалы в сфере межнациональных отношений и профилактики экстремизма, терроризма</w:t>
      </w:r>
      <w:r>
        <w:rPr>
          <w:rFonts w:ascii="Times New Roman" w:hAnsi="Times New Roman"/>
          <w:sz w:val="28"/>
        </w:rPr>
        <w:t>:</w:t>
      </w:r>
    </w:p>
    <w:p w14:paraId="26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«Памятка в сфере профилактики терроризма, экстремизма «АЛГОРИТМЫ действий персонала </w:t>
      </w:r>
      <w:r>
        <w:rPr>
          <w:rFonts w:ascii="Times New Roman" w:hAnsi="Times New Roman"/>
          <w:sz w:val="28"/>
        </w:rPr>
        <w:t xml:space="preserve">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</w:t>
      </w:r>
      <w:r>
        <w:rPr>
          <w:rFonts w:ascii="Times New Roman" w:hAnsi="Times New Roman"/>
          <w:sz w:val="28"/>
        </w:rPr>
        <w:t xml:space="preserve">образовательных организаций с территориальными органами МВД России, </w:t>
      </w:r>
      <w:r>
        <w:rPr>
          <w:rFonts w:ascii="Times New Roman" w:hAnsi="Times New Roman"/>
          <w:sz w:val="28"/>
        </w:rPr>
        <w:t>Росгвардии</w:t>
      </w:r>
      <w:r>
        <w:rPr>
          <w:rFonts w:ascii="Times New Roman" w:hAnsi="Times New Roman"/>
          <w:sz w:val="28"/>
        </w:rPr>
        <w:t xml:space="preserve"> и ФСБ России» – 576 шт.;</w:t>
      </w:r>
    </w:p>
    <w:p w14:paraId="27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плакаты «О профилактике экстремизма»  – 667 шт.;</w:t>
      </w:r>
    </w:p>
    <w:p w14:paraId="28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плакаты А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«О профилактике терроризма»</w:t>
      </w:r>
      <w:r>
        <w:rPr>
          <w:rFonts w:ascii="Times New Roman" w:hAnsi="Times New Roman"/>
          <w:sz w:val="28"/>
        </w:rPr>
        <w:t xml:space="preserve"> - 600 шт.;</w:t>
      </w:r>
    </w:p>
    <w:p w14:paraId="29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плакаты А5 «О профилактике терроризма» - 700 шт.;</w:t>
      </w:r>
    </w:p>
    <w:p w14:paraId="2A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«Памятка населению осторожно экстремизм»  – 42 шт.;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евробуклет</w:t>
      </w:r>
      <w:r>
        <w:rPr>
          <w:sz w:val="28"/>
        </w:rPr>
        <w:t xml:space="preserve"> «Антитеррор» - 350 шт.; 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календари с логотипом Антитеррористическо</w:t>
      </w:r>
      <w:r>
        <w:rPr>
          <w:sz w:val="28"/>
        </w:rPr>
        <w:t xml:space="preserve">й комиссии города Невинномысска - 80 шт. </w:t>
      </w:r>
    </w:p>
    <w:p w14:paraId="2D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Созданы 2 видеоролика социальной рекламы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профилактик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идеологии терроризма на территории города.</w:t>
      </w:r>
    </w:p>
    <w:p w14:paraId="2E000000">
      <w:pPr>
        <w:ind w:firstLine="709" w:left="0"/>
        <w:jc w:val="both"/>
      </w:pPr>
      <w:r>
        <w:rPr>
          <w:sz w:val="28"/>
        </w:rPr>
        <w:t>В марте застраховано 200 дружинников</w:t>
      </w:r>
      <w:r>
        <w:rPr>
          <w:sz w:val="28"/>
        </w:rPr>
        <w:t xml:space="preserve"> и  изготовлена 41 нарукавная повязка для членов народных дружин города</w:t>
      </w:r>
      <w:r>
        <w:rPr>
          <w:rFonts w:ascii="Times New Roman" w:hAnsi="Times New Roman"/>
          <w:sz w:val="28"/>
        </w:rPr>
        <w:t>.</w:t>
      </w:r>
    </w:p>
    <w:p w14:paraId="2F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Приобретено 6 ручных и 1 рамочный </w:t>
      </w:r>
      <w:r>
        <w:rPr>
          <w:rFonts w:ascii="Times New Roman" w:hAnsi="Times New Roman"/>
          <w:sz w:val="28"/>
        </w:rPr>
        <w:t>металлодетекторов</w:t>
      </w:r>
      <w:r>
        <w:rPr>
          <w:rFonts w:ascii="Times New Roman" w:hAnsi="Times New Roman"/>
          <w:sz w:val="28"/>
        </w:rPr>
        <w:t xml:space="preserve"> для обеспечения безопасности граждан при проведении массовых мероприятий (акций, концертов, дней единого голосования и др.) на территории города</w:t>
      </w:r>
      <w:r>
        <w:rPr>
          <w:rFonts w:ascii="Times New Roman" w:hAnsi="Times New Roman"/>
          <w:sz w:val="28"/>
        </w:rPr>
        <w:t>.</w:t>
      </w:r>
    </w:p>
    <w:p w14:paraId="30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>, направленн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на профилактику правонарушений, в том числе, мошенничества, наркомании, алкоголизма, </w:t>
      </w:r>
      <w:r>
        <w:rPr>
          <w:rFonts w:ascii="Times New Roman" w:hAnsi="Times New Roman"/>
          <w:sz w:val="28"/>
        </w:rPr>
        <w:t>табакокурения</w:t>
      </w:r>
      <w:r>
        <w:rPr>
          <w:rFonts w:ascii="Times New Roman" w:hAnsi="Times New Roman"/>
          <w:sz w:val="28"/>
        </w:rPr>
        <w:t xml:space="preserve">, рецидивной преступности на территории города проводились следующие мероприятия: </w:t>
      </w:r>
    </w:p>
    <w:p w14:paraId="31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профилактические беседы с лицами, освободившимися из учреждений уголовно-исполнительной системы, находящимися в трудной жизненной ситуации (количество проведенных бесед - 58);</w:t>
      </w:r>
    </w:p>
    <w:p w14:paraId="32000000">
      <w:pPr>
        <w:ind w:firstLine="709" w:left="-108" w:right="-73"/>
        <w:jc w:val="both"/>
        <w:rPr>
          <w:sz w:val="28"/>
        </w:rPr>
      </w:pPr>
      <w:r>
        <w:rPr>
          <w:rFonts w:ascii="Times New Roman" w:hAnsi="Times New Roman"/>
          <w:sz w:val="28"/>
        </w:rPr>
        <w:t>лекции, беседы, круглые ст</w:t>
      </w:r>
      <w:r>
        <w:rPr>
          <w:rFonts w:ascii="Times New Roman" w:hAnsi="Times New Roman"/>
          <w:sz w:val="28"/>
        </w:rPr>
        <w:t xml:space="preserve">олы, конкурсы рисунков, акции по профилактике правонарушений, в том числе наркомании, алкоголизма, </w:t>
      </w:r>
      <w:r>
        <w:rPr>
          <w:rFonts w:ascii="Times New Roman" w:hAnsi="Times New Roman"/>
          <w:sz w:val="28"/>
        </w:rPr>
        <w:t>табакокурения</w:t>
      </w:r>
      <w:r>
        <w:rPr>
          <w:rFonts w:ascii="Times New Roman" w:hAnsi="Times New Roman"/>
          <w:sz w:val="28"/>
        </w:rPr>
        <w:t xml:space="preserve"> и других зависимостей;</w:t>
      </w:r>
    </w:p>
    <w:p w14:paraId="33000000">
      <w:pPr>
        <w:ind w:firstLine="709" w:left="-65" w:right="-74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месячник </w:t>
      </w:r>
      <w:r>
        <w:rPr>
          <w:rFonts w:ascii="Times New Roman" w:hAnsi="Times New Roman"/>
          <w:sz w:val="28"/>
        </w:rPr>
        <w:t>антинаркотической</w:t>
      </w:r>
      <w:r>
        <w:rPr>
          <w:rFonts w:ascii="Times New Roman" w:hAnsi="Times New Roman"/>
          <w:sz w:val="28"/>
        </w:rPr>
        <w:t xml:space="preserve"> направленности, приуроченный к Международному дню борьбы с наркоманией и незаконным оборотом </w:t>
      </w:r>
      <w:r>
        <w:rPr>
          <w:rFonts w:ascii="Times New Roman" w:hAnsi="Times New Roman"/>
          <w:sz w:val="28"/>
        </w:rPr>
        <w:t xml:space="preserve">наркотиков (26 июня) (лекции, беседы, просмотр </w:t>
      </w:r>
      <w:r>
        <w:rPr>
          <w:rFonts w:ascii="Times New Roman" w:hAnsi="Times New Roman"/>
          <w:sz w:val="28"/>
        </w:rPr>
        <w:t>видео-роликов</w:t>
      </w:r>
      <w:r>
        <w:rPr>
          <w:rFonts w:ascii="Times New Roman" w:hAnsi="Times New Roman"/>
          <w:sz w:val="28"/>
        </w:rPr>
        <w:t>, спортивные состязания, выставки и др. - 115, конкурсов - 19, акций – 17);</w:t>
      </w:r>
    </w:p>
    <w:p w14:paraId="34000000">
      <w:pPr>
        <w:ind w:firstLine="709" w:left="-65" w:right="-74"/>
        <w:jc w:val="both"/>
        <w:rPr>
          <w:sz w:val="28"/>
        </w:rPr>
      </w:pPr>
      <w:r>
        <w:rPr>
          <w:rFonts w:ascii="Times New Roman" w:hAnsi="Times New Roman"/>
          <w:sz w:val="28"/>
        </w:rPr>
        <w:t>информационно-пропагандистских мероприятия, направленные на профилактику правонарушений (в том ч</w:t>
      </w:r>
      <w:r>
        <w:rPr>
          <w:rFonts w:ascii="Times New Roman" w:hAnsi="Times New Roman"/>
          <w:sz w:val="28"/>
        </w:rPr>
        <w:t xml:space="preserve">исле мошенничества, наркомании, алкоголизма, </w:t>
      </w:r>
      <w:r>
        <w:rPr>
          <w:rFonts w:ascii="Times New Roman" w:hAnsi="Times New Roman"/>
          <w:sz w:val="28"/>
        </w:rPr>
        <w:t>табакокурения</w:t>
      </w:r>
      <w:r>
        <w:rPr>
          <w:rFonts w:ascii="Times New Roman" w:hAnsi="Times New Roman"/>
          <w:sz w:val="28"/>
        </w:rPr>
        <w:t>, рецидивной преступности) (размещено 140 статей, из них 1 – трансляция ГТРК «Ставрополье» (телевидение), 10 - в газете «</w:t>
      </w:r>
      <w:r>
        <w:rPr>
          <w:rFonts w:ascii="Times New Roman" w:hAnsi="Times New Roman"/>
          <w:sz w:val="28"/>
        </w:rPr>
        <w:t>Невинномысский</w:t>
      </w:r>
      <w:r>
        <w:rPr>
          <w:rFonts w:ascii="Times New Roman" w:hAnsi="Times New Roman"/>
          <w:sz w:val="28"/>
        </w:rPr>
        <w:t xml:space="preserve"> рабочий», 43 публикации на официальном сайте администрации гор</w:t>
      </w:r>
      <w:r>
        <w:rPr>
          <w:rFonts w:ascii="Times New Roman" w:hAnsi="Times New Roman"/>
          <w:sz w:val="28"/>
        </w:rPr>
        <w:t>ода, 86 статей размещены в социальных сетях образовательных организаций города, организаций дополнительного образования города и учреждений культуры города).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В рамках мероприятия муниципальной программы «Развитие муниципальной службы и противодействие коррупции в администрации города и ее органах», утвержденной постановлением администрации города от 15</w:t>
      </w:r>
      <w:r>
        <w:rPr>
          <w:sz w:val="28"/>
        </w:rPr>
        <w:t xml:space="preserve">.11.2019 № 2138, в которой отдел является соисполнителем, изготовлены информационный стенд (передан в комитет по труду и социальной поддержке населения администрации города) и 4 баннера </w:t>
      </w:r>
      <w:r>
        <w:rPr>
          <w:sz w:val="28"/>
        </w:rPr>
        <w:t>антикоррупционной</w:t>
      </w:r>
      <w:r>
        <w:rPr>
          <w:sz w:val="28"/>
        </w:rPr>
        <w:t xml:space="preserve"> направленности, которые размещались на улицах города</w:t>
      </w:r>
      <w:r>
        <w:rPr>
          <w:sz w:val="28"/>
        </w:rPr>
        <w:t>.</w:t>
      </w:r>
    </w:p>
    <w:p w14:paraId="3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декабря 2008 года </w:t>
      </w:r>
      <w:r>
        <w:rPr>
          <w:sz w:val="28"/>
        </w:rPr>
        <w:br/>
      </w:r>
      <w:r>
        <w:rPr>
          <w:sz w:val="28"/>
        </w:rPr>
        <w:t>№ 273-ФЗ «О противодействии коррупции» распоряжением администрации города от 18.02.2022 № 23-Р утвержден план мероприятий по противодействию коррупции в сфере деятельности администрации города</w:t>
      </w:r>
      <w:r>
        <w:rPr>
          <w:sz w:val="28"/>
        </w:rPr>
        <w:t xml:space="preserve"> и ее органов на 2022-2024 годы. Мероприятия плана в 2022 году исполнены в соответствии с установленными сроками.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30 ноября 2022 г.</w:t>
      </w:r>
      <w:r>
        <w:rPr>
          <w:sz w:val="28"/>
        </w:rPr>
        <w:t xml:space="preserve"> </w:t>
      </w:r>
      <w:r>
        <w:rPr>
          <w:sz w:val="28"/>
        </w:rPr>
        <w:t xml:space="preserve">в рамках </w:t>
      </w:r>
      <w:r>
        <w:rPr>
          <w:sz w:val="28"/>
        </w:rPr>
        <w:t>мероприятий, приуроченных к Международному дню борьбы с коррупцией проведено</w:t>
      </w:r>
      <w:r>
        <w:rPr>
          <w:sz w:val="28"/>
        </w:rPr>
        <w:t xml:space="preserve"> заседание по теме «Профилактика коррупционных правонарушений на территории города Невинномысска», </w:t>
      </w:r>
      <w:r>
        <w:rPr>
          <w:sz w:val="28"/>
        </w:rPr>
        <w:t>с присутствием</w:t>
      </w:r>
      <w:r>
        <w:rPr>
          <w:sz w:val="28"/>
        </w:rPr>
        <w:t xml:space="preserve"> представител</w:t>
      </w:r>
      <w:r>
        <w:rPr>
          <w:sz w:val="28"/>
        </w:rPr>
        <w:t>ей</w:t>
      </w:r>
      <w:r>
        <w:rPr>
          <w:sz w:val="28"/>
        </w:rPr>
        <w:t xml:space="preserve"> правоохранительных органов города, </w:t>
      </w:r>
      <w:r>
        <w:rPr>
          <w:sz w:val="28"/>
        </w:rPr>
        <w:t>органов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города и их подведомственных учреждений, представителей общественности города. На заседании рассмотрены следующие вопросы: </w:t>
      </w:r>
      <w:r>
        <w:rPr>
          <w:sz w:val="28"/>
        </w:rPr>
        <w:t>о деятельнос</w:t>
      </w:r>
      <w:r>
        <w:rPr>
          <w:sz w:val="28"/>
        </w:rPr>
        <w:t xml:space="preserve">ти по противодействию коррупции; </w:t>
      </w:r>
      <w:r>
        <w:rPr>
          <w:sz w:val="28"/>
        </w:rPr>
        <w:t>о характерных признаках коррупции</w:t>
      </w:r>
      <w:r>
        <w:rPr>
          <w:sz w:val="28"/>
        </w:rPr>
        <w:t xml:space="preserve"> и коррупционных правонарушениях</w:t>
      </w:r>
      <w:r>
        <w:rPr>
          <w:sz w:val="28"/>
        </w:rPr>
        <w:t xml:space="preserve">, мерах профилактики и способах борьбы с этим негативным явлением, а также о законодательном регулировании вопросов </w:t>
      </w:r>
      <w:r>
        <w:rPr>
          <w:sz w:val="28"/>
        </w:rPr>
        <w:t xml:space="preserve">противодействия </w:t>
      </w:r>
      <w:r>
        <w:rPr>
          <w:sz w:val="28"/>
        </w:rPr>
        <w:t>коррупции, разъяснил</w:t>
      </w:r>
      <w:r>
        <w:rPr>
          <w:sz w:val="28"/>
        </w:rPr>
        <w:t>и</w:t>
      </w:r>
      <w:r>
        <w:rPr>
          <w:sz w:val="28"/>
        </w:rPr>
        <w:t xml:space="preserve">, </w:t>
      </w:r>
      <w:r>
        <w:rPr>
          <w:sz w:val="28"/>
        </w:rPr>
        <w:t xml:space="preserve">положения действующего законодательства, регулирующего ответственность за коррупционные правонарушения. </w:t>
      </w:r>
    </w:p>
    <w:p w14:paraId="38000000">
      <w:pPr>
        <w:ind w:firstLine="708" w:left="0"/>
        <w:jc w:val="both"/>
        <w:rPr>
          <w:sz w:val="28"/>
        </w:rPr>
      </w:pPr>
      <w:r>
        <w:rPr>
          <w:sz w:val="28"/>
        </w:rPr>
        <w:t>09 декабря 2022 г. отдел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организован</w:t>
      </w:r>
      <w:r>
        <w:rPr>
          <w:sz w:val="28"/>
        </w:rPr>
        <w:t xml:space="preserve"> кругл</w:t>
      </w:r>
      <w:r>
        <w:rPr>
          <w:sz w:val="28"/>
        </w:rPr>
        <w:t>ый</w:t>
      </w:r>
      <w:r>
        <w:rPr>
          <w:sz w:val="28"/>
        </w:rPr>
        <w:t xml:space="preserve"> стол «Что такое коррупция?» на базе МБУК </w:t>
      </w:r>
      <w:r>
        <w:rPr>
          <w:sz w:val="28"/>
        </w:rPr>
        <w:t>ГДК</w:t>
      </w:r>
      <w:r>
        <w:rPr>
          <w:sz w:val="28"/>
        </w:rPr>
        <w:t xml:space="preserve"> им. Горького</w:t>
      </w:r>
      <w:r>
        <w:rPr>
          <w:sz w:val="28"/>
        </w:rPr>
        <w:t>, в рамках которого участникам разъяснены вопросы в сфере противодействия коррупции, также были розданы памятки.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Отделом налажено взаимодействие с городским казачьим общество</w:t>
      </w:r>
      <w:r>
        <w:rPr>
          <w:sz w:val="28"/>
        </w:rPr>
        <w:t>м</w:t>
      </w:r>
      <w:r>
        <w:rPr>
          <w:sz w:val="28"/>
        </w:rPr>
        <w:t xml:space="preserve"> в обеспечении охраны общественного порядка на территории города. В 2022 году члены </w:t>
      </w:r>
      <w:r>
        <w:rPr>
          <w:sz w:val="28"/>
        </w:rPr>
        <w:t xml:space="preserve"> городского казачьего общества </w:t>
      </w:r>
      <w:r>
        <w:rPr>
          <w:sz w:val="28"/>
        </w:rPr>
        <w:t xml:space="preserve">привлекались к охране правопорядка в период проведения городских мероприятий, в том числе мероприятий с массовым участием </w:t>
      </w:r>
      <w:r>
        <w:rPr>
          <w:sz w:val="28"/>
        </w:rPr>
        <w:t>граждан: День Победы в Великой Отечественной войне 1941-1945 годов, религиозные праздники, День России, День знаний, ярмарки, Новогодние мероприятия и другие. Кроме этого, казаки оказывали помощь при встрече и размещении переселенцев, осуществляли охрану общественного порядка в военном комиссариате города и Кочубеевского района Ставропольского края в период проведения мобилизационных мероприятий, а также дежурство на Солдатском привале.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По всем направлениям деятельности отделом проводится широкий спектр мероприятий: конкурсы, встречи, беседы, акции, рейдовые мероприятия. Отд</w:t>
      </w:r>
      <w:r>
        <w:rPr>
          <w:sz w:val="28"/>
        </w:rPr>
        <w:t>ел принимает участие в организации городских спортивных, культурно-массовых, межведомственных комплексных профилактических мероприятиях.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Отделом проводятся ежегодные циклы бесед по образовательным организациям города (апрель-май – школы, сентябрь-октябрь – ВУЗы и </w:t>
      </w:r>
      <w:r>
        <w:rPr>
          <w:sz w:val="28"/>
        </w:rPr>
        <w:t>СУЗы</w:t>
      </w:r>
      <w:r>
        <w:rPr>
          <w:sz w:val="28"/>
        </w:rPr>
        <w:t xml:space="preserve">) </w:t>
      </w:r>
      <w:r>
        <w:rPr>
          <w:sz w:val="28"/>
        </w:rPr>
        <w:t>с целью укрепления межнационального</w:t>
      </w:r>
      <w:r>
        <w:rPr>
          <w:sz w:val="28"/>
        </w:rPr>
        <w:t>, межконфессионального согласия, профилактики экстремизма, терроризма и противоправных действий на территории города.</w:t>
      </w:r>
      <w:r>
        <w:rPr>
          <w:sz w:val="28"/>
        </w:rPr>
        <w:t xml:space="preserve"> </w:t>
      </w:r>
    </w:p>
    <w:p w14:paraId="3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Также отдел </w:t>
      </w:r>
      <w:r>
        <w:rPr>
          <w:sz w:val="28"/>
        </w:rPr>
        <w:t xml:space="preserve">в течение года </w:t>
      </w:r>
      <w:r>
        <w:rPr>
          <w:sz w:val="28"/>
        </w:rPr>
        <w:t xml:space="preserve">принимал участие в мероприятиях образовательных организациях города в сфере </w:t>
      </w:r>
      <w:r>
        <w:rPr>
          <w:rFonts w:ascii="Times New Roman" w:hAnsi="Times New Roman"/>
          <w:sz w:val="28"/>
        </w:rPr>
        <w:t xml:space="preserve">профилактики правонарушений, в том числе наркомании, алкоголизма, </w:t>
      </w:r>
      <w:r>
        <w:rPr>
          <w:rFonts w:ascii="Times New Roman" w:hAnsi="Times New Roman"/>
          <w:sz w:val="28"/>
        </w:rPr>
        <w:t>табакокурения</w:t>
      </w:r>
      <w:r>
        <w:rPr>
          <w:rFonts w:ascii="Times New Roman" w:hAnsi="Times New Roman"/>
          <w:sz w:val="28"/>
        </w:rPr>
        <w:t xml:space="preserve"> и других зависимостей.</w:t>
      </w:r>
    </w:p>
    <w:p w14:paraId="3D000000">
      <w:pPr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>В октябре 2022 года отделом проведен конкурс рисунков «Дети Невинномысска против наркотиков» среди 5-8 классов, 9-11 классов общеобразовательных организаций города и студентов, учащихся организаций среднего и высшего профессионального образования города.</w:t>
      </w:r>
      <w:r>
        <w:rPr>
          <w:sz w:val="28"/>
        </w:rPr>
        <w:t xml:space="preserve"> </w:t>
      </w:r>
      <w:r>
        <w:rPr>
          <w:sz w:val="28"/>
        </w:rPr>
        <w:t xml:space="preserve">На участие в конкурсе подано 85 заявок. </w:t>
      </w:r>
      <w:r>
        <w:rPr>
          <w:color w:themeColor="text1" w:val="000000"/>
          <w:sz w:val="28"/>
        </w:rPr>
        <w:t>По итогам конкурса все участники получили сертификаты. Призеры награждены ценными подарками. Призы приобретены за спонсорские средства.</w:t>
      </w:r>
    </w:p>
    <w:p w14:paraId="3E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 целью профилактики наркомании, предупреждения преступлений и административных правонарушений в сфере незаконного оборота наркотических средств отдел совместно с волонтерами </w:t>
      </w:r>
      <w:r>
        <w:rPr>
          <w:sz w:val="28"/>
        </w:rPr>
        <w:t xml:space="preserve">и представителями общественности проведено </w:t>
      </w:r>
      <w:r>
        <w:rPr>
          <w:color w:themeColor="text1" w:val="000000"/>
          <w:sz w:val="28"/>
        </w:rPr>
        <w:t>5 акций «Молодежный патруль», с целью выявления и уничтожения графических изображений интернет-сайтов, рекламирующих наркотические средства, нанесенных на фасады зданий и сооружений на территории города.</w:t>
      </w:r>
    </w:p>
    <w:p w14:paraId="3F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 целью предупреждения рецидивной преступности отдел в течени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 xml:space="preserve"> 2022 года принимал участие в проведении встреч на базе </w:t>
      </w:r>
      <w:r>
        <w:rPr>
          <w:sz w:val="28"/>
        </w:rPr>
        <w:t xml:space="preserve">филиала по городу федерального казенного учреждения уголовно – исполнительной инспекции </w:t>
      </w:r>
      <w:r>
        <w:rPr>
          <w:sz w:val="28"/>
        </w:rPr>
        <w:t>Управления Федеральной службы исполнения наказаний России</w:t>
      </w:r>
      <w:r>
        <w:rPr>
          <w:sz w:val="28"/>
        </w:rPr>
        <w:t xml:space="preserve"> по Ставропольскому краю </w:t>
      </w:r>
      <w:r>
        <w:rPr>
          <w:color w:themeColor="text1" w:val="000000"/>
          <w:sz w:val="28"/>
        </w:rPr>
        <w:t>с лицами, освобожденными из учреждений уголовно-исполнительной системы и состоящими на учете в данном учреждении.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Отделом организованна деятельность «Солдатского привала», расположенного в городе на специальной площадке вдоль автомобильной дороги общего пользования. Подготовлена документация для создания и </w:t>
      </w:r>
      <w:r>
        <w:rPr>
          <w:sz w:val="28"/>
        </w:rPr>
        <w:t xml:space="preserve">обеспечения «Солдатского привала», также организована работа с волонтерами и казаками, участвующих в помощи на «Солдатском привале». Составлен график дежурства на «Солдатском привале». Налажено взаимодействие с религиозными организациями по оборудованию площадок для проведения религиозных обрядов для военнослужащих на «Солдатском привале».  </w:t>
      </w:r>
    </w:p>
    <w:p w14:paraId="41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2022 году сотрудниками отдела неоднократно осуществлялась доставка гуманитарной помощи в воинские части, где проходило </w:t>
      </w:r>
      <w:r>
        <w:rPr>
          <w:color w:themeColor="text1" w:val="000000"/>
          <w:sz w:val="28"/>
        </w:rPr>
        <w:t>боевое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слаживание</w:t>
      </w:r>
      <w:r>
        <w:rPr>
          <w:color w:themeColor="text1" w:val="000000"/>
          <w:sz w:val="28"/>
        </w:rPr>
        <w:t xml:space="preserve"> военнослужащие из числа жителей города, призванных в рамках частичной мобилизации для участия в специальной военной операции. </w:t>
      </w:r>
    </w:p>
    <w:p w14:paraId="42000000">
      <w:pPr>
        <w:ind w:firstLine="708" w:left="0"/>
        <w:jc w:val="both"/>
        <w:rPr>
          <w:sz w:val="28"/>
        </w:rPr>
      </w:pPr>
      <w:r>
        <w:rPr>
          <w:sz w:val="28"/>
        </w:rPr>
        <w:t>Отделом ежедневно проводится мониторинг сети Интернет с целью выявления статей, публикаций, способных вызвать межнациональную и межконфессиональную ненависть, различны</w:t>
      </w:r>
      <w:r>
        <w:rPr>
          <w:sz w:val="28"/>
        </w:rPr>
        <w:t xml:space="preserve">х правонарушений, призывов </w:t>
      </w:r>
      <w:r>
        <w:rPr>
          <w:sz w:val="28"/>
        </w:rPr>
        <w:t>к</w:t>
      </w:r>
      <w:r>
        <w:rPr>
          <w:sz w:val="28"/>
        </w:rPr>
        <w:t xml:space="preserve"> проведению несогласованных массовых публичных мероприятий.</w:t>
      </w:r>
      <w:r>
        <w:rPr>
          <w:sz w:val="28"/>
        </w:rPr>
        <w:t xml:space="preserve"> В случае выявления, информация направлялась в правоохранительные органы по компетенции. </w:t>
      </w:r>
      <w:r>
        <w:rPr>
          <w:sz w:val="28"/>
        </w:rPr>
        <w:t xml:space="preserve">Также ежедневно изучаются сводки отдела МВД России по городу за дежурные сутки. </w:t>
      </w:r>
    </w:p>
    <w:p w14:paraId="43000000">
      <w:pPr>
        <w:ind w:firstLine="708" w:left="0"/>
        <w:jc w:val="both"/>
        <w:rPr>
          <w:sz w:val="28"/>
        </w:rPr>
      </w:pPr>
      <w:r>
        <w:rPr>
          <w:sz w:val="28"/>
        </w:rPr>
        <w:t>В 202</w:t>
      </w:r>
      <w:r>
        <w:rPr>
          <w:sz w:val="28"/>
        </w:rPr>
        <w:t>2</w:t>
      </w:r>
      <w:r>
        <w:rPr>
          <w:sz w:val="28"/>
        </w:rPr>
        <w:t xml:space="preserve"> году в отдел поступило </w:t>
      </w:r>
      <w:r>
        <w:rPr>
          <w:sz w:val="28"/>
        </w:rPr>
        <w:t>4</w:t>
      </w:r>
      <w:r>
        <w:rPr>
          <w:sz w:val="28"/>
        </w:rPr>
        <w:t xml:space="preserve"> уведомлени</w:t>
      </w:r>
      <w:r>
        <w:rPr>
          <w:sz w:val="28"/>
        </w:rPr>
        <w:t>я</w:t>
      </w:r>
      <w:r>
        <w:rPr>
          <w:sz w:val="28"/>
        </w:rPr>
        <w:t xml:space="preserve"> о намерении проведения публичного мероприят</w:t>
      </w:r>
      <w:r>
        <w:rPr>
          <w:sz w:val="28"/>
        </w:rPr>
        <w:t>ия</w:t>
      </w:r>
      <w:r>
        <w:rPr>
          <w:sz w:val="28"/>
        </w:rPr>
        <w:t>, из них: с</w:t>
      </w:r>
      <w:r>
        <w:rPr>
          <w:sz w:val="28"/>
        </w:rPr>
        <w:t>огласовано</w:t>
      </w:r>
      <w:r>
        <w:rPr>
          <w:sz w:val="28"/>
        </w:rPr>
        <w:t xml:space="preserve"> – 3, несогласованно - 1</w:t>
      </w:r>
      <w:r>
        <w:rPr>
          <w:sz w:val="28"/>
        </w:rPr>
        <w:t>.</w:t>
      </w:r>
    </w:p>
    <w:p w14:paraId="44000000">
      <w:pPr>
        <w:ind w:firstLine="708" w:left="0"/>
        <w:jc w:val="both"/>
        <w:rPr>
          <w:color w:themeColor="text1" w:val="000000"/>
          <w:sz w:val="28"/>
        </w:rPr>
      </w:pPr>
      <w:r>
        <w:rPr>
          <w:sz w:val="28"/>
        </w:rPr>
        <w:t>За 202</w:t>
      </w:r>
      <w:r>
        <w:rPr>
          <w:sz w:val="28"/>
        </w:rPr>
        <w:t>2</w:t>
      </w:r>
      <w:r>
        <w:rPr>
          <w:sz w:val="28"/>
        </w:rPr>
        <w:t xml:space="preserve"> год отделом подготовлены проекты 64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</w:t>
      </w:r>
      <w:r>
        <w:rPr>
          <w:color w:themeColor="text1" w:val="000000"/>
          <w:sz w:val="28"/>
        </w:rPr>
        <w:t>остановлений администрации города и 25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р</w:t>
      </w:r>
      <w:r>
        <w:rPr>
          <w:color w:themeColor="text1" w:val="000000"/>
          <w:sz w:val="28"/>
        </w:rPr>
        <w:t>аспоряжений администрации города.</w:t>
      </w:r>
    </w:p>
    <w:p w14:paraId="45000000">
      <w:pPr>
        <w:ind w:firstLine="708" w:left="0"/>
        <w:jc w:val="both"/>
        <w:rPr>
          <w:color w:themeColor="text1" w:val="000000"/>
          <w:sz w:val="28"/>
        </w:rPr>
      </w:pPr>
      <w:r>
        <w:rPr>
          <w:sz w:val="28"/>
        </w:rPr>
        <w:t>В 202</w:t>
      </w:r>
      <w:r>
        <w:rPr>
          <w:sz w:val="28"/>
        </w:rPr>
        <w:t>2</w:t>
      </w:r>
      <w:r>
        <w:rPr>
          <w:sz w:val="28"/>
        </w:rPr>
        <w:t xml:space="preserve"> году в </w:t>
      </w:r>
      <w:r>
        <w:rPr>
          <w:color w:themeColor="text1" w:val="000000"/>
          <w:sz w:val="28"/>
        </w:rPr>
        <w:t xml:space="preserve">отделом подготовлено </w:t>
      </w:r>
      <w:r>
        <w:rPr>
          <w:color w:themeColor="text1" w:val="000000"/>
          <w:sz w:val="28"/>
        </w:rPr>
        <w:t xml:space="preserve">1770 </w:t>
      </w:r>
      <w:r>
        <w:rPr>
          <w:color w:themeColor="text1" w:val="000000"/>
          <w:sz w:val="28"/>
        </w:rPr>
        <w:t>исходящей документации. Все документы исполнены в установленный срок.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года информация о деятельности отдела размещалась в газете «</w:t>
      </w:r>
      <w:r>
        <w:rPr>
          <w:sz w:val="28"/>
        </w:rPr>
        <w:t>Невинномысский</w:t>
      </w:r>
      <w:r>
        <w:rPr>
          <w:sz w:val="28"/>
        </w:rPr>
        <w:t xml:space="preserve"> рабочий»</w:t>
      </w:r>
      <w:r>
        <w:rPr>
          <w:sz w:val="28"/>
        </w:rPr>
        <w:t>, в социальных сетях «</w:t>
      </w:r>
      <w:r>
        <w:rPr>
          <w:sz w:val="28"/>
        </w:rPr>
        <w:t>Вконтакте</w:t>
      </w:r>
      <w:r>
        <w:rPr>
          <w:sz w:val="28"/>
        </w:rPr>
        <w:t>», «Телеграм»</w:t>
      </w:r>
      <w:r>
        <w:rPr>
          <w:sz w:val="28"/>
        </w:rPr>
        <w:t>. С целью более широкого охвата населения распространялись памятки для населения, на улицах города демонстрировались баннеры по профилактике религиозного экстремизма, терроризма, профилактике правонарушений.</w:t>
      </w:r>
    </w:p>
    <w:p w14:paraId="47000000">
      <w:pPr>
        <w:widowControl w:val="0"/>
        <w:ind w:firstLine="708" w:left="20" w:right="20"/>
        <w:jc w:val="both"/>
        <w:rPr>
          <w:sz w:val="28"/>
        </w:rPr>
      </w:pPr>
      <w:r>
        <w:rPr>
          <w:sz w:val="28"/>
        </w:rPr>
        <w:t>На официальном сайте администрации города созданы разделы «Общественная безопасность», «Противодействие коррупции», «</w:t>
      </w:r>
      <w:r>
        <w:rPr>
          <w:sz w:val="28"/>
        </w:rPr>
        <w:t>Антинаркотическая</w:t>
      </w:r>
      <w:r>
        <w:rPr>
          <w:sz w:val="28"/>
        </w:rPr>
        <w:t xml:space="preserve"> деятельность», «Антитеррористическая деятельность», в которых размещена информация о мероприятиях в сфере деятельности отдела и информационные материалы, способствующие правовому просвещению населения города. </w:t>
      </w:r>
    </w:p>
    <w:p w14:paraId="48000000">
      <w:pPr>
        <w:widowControl w:val="0"/>
        <w:ind w:firstLine="708" w:left="20" w:right="20"/>
        <w:jc w:val="both"/>
        <w:rPr>
          <w:sz w:val="28"/>
        </w:rPr>
      </w:pPr>
    </w:p>
    <w:p w14:paraId="49000000">
      <w:pPr>
        <w:widowControl w:val="0"/>
        <w:ind w:firstLine="708" w:left="20" w:right="20"/>
        <w:jc w:val="both"/>
        <w:rPr>
          <w:sz w:val="28"/>
        </w:rPr>
      </w:pPr>
    </w:p>
    <w:p w14:paraId="4A000000">
      <w:pPr>
        <w:widowControl w:val="0"/>
        <w:spacing w:line="240" w:lineRule="exact"/>
        <w:ind w:hanging="23" w:left="23" w:right="23"/>
        <w:jc w:val="right"/>
        <w:rPr>
          <w:sz w:val="28"/>
        </w:rPr>
      </w:pPr>
      <w:r>
        <w:rPr>
          <w:sz w:val="28"/>
        </w:rPr>
        <w:t>Начальник отдела общественной безопасности</w:t>
      </w:r>
    </w:p>
    <w:p w14:paraId="4B000000">
      <w:pPr>
        <w:widowControl w:val="0"/>
        <w:spacing w:line="240" w:lineRule="exact"/>
        <w:ind w:hanging="23" w:left="23" w:right="23"/>
        <w:jc w:val="right"/>
      </w:pPr>
      <w:r>
        <w:rPr>
          <w:sz w:val="28"/>
        </w:rPr>
        <w:t>администрации города Невинномысска</w:t>
      </w:r>
    </w:p>
    <w:p w14:paraId="4C000000">
      <w:pPr>
        <w:widowControl w:val="0"/>
        <w:spacing w:line="240" w:lineRule="exact"/>
        <w:ind w:hanging="23" w:left="23" w:right="23"/>
        <w:jc w:val="right"/>
      </w:pPr>
      <w:r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А.Ю. </w:t>
      </w:r>
      <w:r>
        <w:rPr>
          <w:sz w:val="28"/>
        </w:rPr>
        <w:t>Шеховцов</w:t>
      </w:r>
    </w:p>
    <w:p w14:paraId="4D000000">
      <w:pPr>
        <w:widowControl w:val="0"/>
        <w:spacing w:line="240" w:lineRule="exact"/>
        <w:ind w:hanging="23" w:left="23" w:right="23"/>
        <w:jc w:val="right"/>
      </w:pPr>
    </w:p>
    <w:sectPr>
      <w:headerReference r:id="rId1" w:type="default"/>
      <w:pgSz w:h="16838" w:orient="portrait" w:w="11906"/>
      <w:pgMar w:bottom="1134" w:footer="709" w:gutter="0" w:header="709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Абзац списка1"/>
    <w:basedOn w:val="Style_2"/>
    <w:link w:val="Style_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_ch" w:type="character">
    <w:name w:val="Абзац списка1"/>
    <w:basedOn w:val="Style_2_ch"/>
    <w:link w:val="Style_3"/>
    <w:rPr>
      <w:rFonts w:ascii="Calibri" w:hAnsi="Calibri"/>
      <w:sz w:val="22"/>
    </w:rPr>
  </w:style>
  <w:style w:styleId="Style_4" w:type="paragraph">
    <w:name w:val="Normal (Web)"/>
    <w:basedOn w:val="Style_2"/>
    <w:link w:val="Style_4_ch"/>
    <w:pPr>
      <w:spacing w:afterAutospacing="on" w:beforeAutospacing="on"/>
      <w:ind/>
    </w:pPr>
  </w:style>
  <w:style w:styleId="Style_4_ch" w:type="character">
    <w:name w:val="Normal (Web)"/>
    <w:basedOn w:val="Style_2_ch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Выделение1"/>
    <w:basedOn w:val="Style_7"/>
    <w:link w:val="Style_6_ch"/>
    <w:rPr>
      <w:i w:val="1"/>
    </w:rPr>
  </w:style>
  <w:style w:styleId="Style_6_ch" w:type="character">
    <w:name w:val="Выделение1"/>
    <w:basedOn w:val="Style_7_ch"/>
    <w:link w:val="Style_6"/>
    <w:rPr>
      <w:i w:val="1"/>
    </w:rPr>
  </w:style>
  <w:style w:styleId="Style_8" w:type="paragraph">
    <w:name w:val="toc 4"/>
    <w:next w:val="Style_2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Plain Text"/>
    <w:basedOn w:val="Style_2"/>
    <w:link w:val="Style_9_ch"/>
    <w:rPr>
      <w:rFonts w:ascii="Courier New" w:hAnsi="Courier New"/>
      <w:sz w:val="20"/>
    </w:rPr>
  </w:style>
  <w:style w:styleId="Style_9_ch" w:type="character">
    <w:name w:val="Plain Text"/>
    <w:basedOn w:val="Style_2_ch"/>
    <w:link w:val="Style_9"/>
    <w:rPr>
      <w:rFonts w:ascii="Courier New" w:hAnsi="Courier New"/>
      <w:sz w:val="20"/>
    </w:rPr>
  </w:style>
  <w:style w:styleId="Style_10" w:type="paragraph">
    <w:name w:val="toc 6"/>
    <w:next w:val="Style_2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 Indent 3"/>
    <w:basedOn w:val="Style_2"/>
    <w:link w:val="Style_13_ch"/>
    <w:pPr>
      <w:ind w:firstLine="567" w:left="0"/>
      <w:jc w:val="both"/>
    </w:pPr>
    <w:rPr>
      <w:rFonts w:ascii="Aksent" w:hAnsi="Aksent"/>
      <w:color w:val="FF0000"/>
      <w:sz w:val="28"/>
    </w:rPr>
  </w:style>
  <w:style w:styleId="Style_13_ch" w:type="character">
    <w:name w:val="Body Text Indent 3"/>
    <w:basedOn w:val="Style_2_ch"/>
    <w:link w:val="Style_13"/>
    <w:rPr>
      <w:rFonts w:ascii="Aksent" w:hAnsi="Aksent"/>
      <w:color w:val="FF0000"/>
      <w:sz w:val="28"/>
    </w:rPr>
  </w:style>
  <w:style w:styleId="Style_14" w:type="paragraph">
    <w:name w:val="Заголовок №1"/>
    <w:basedOn w:val="Style_2"/>
    <w:link w:val="Style_14_ch"/>
    <w:pPr>
      <w:widowControl w:val="0"/>
      <w:spacing w:after="300" w:before="180" w:line="0" w:lineRule="atLeast"/>
      <w:ind/>
      <w:jc w:val="both"/>
      <w:outlineLvl w:val="0"/>
    </w:pPr>
    <w:rPr>
      <w:rFonts w:asciiTheme="minorAscii" w:hAnsiTheme="minorHAnsi"/>
      <w:b w:val="1"/>
      <w:sz w:val="28"/>
    </w:rPr>
  </w:style>
  <w:style w:styleId="Style_14_ch" w:type="character">
    <w:name w:val="Заголовок №1"/>
    <w:basedOn w:val="Style_2_ch"/>
    <w:link w:val="Style_14"/>
    <w:rPr>
      <w:rFonts w:asciiTheme="minorAscii" w:hAnsiTheme="minorHAnsi"/>
      <w:b w:val="1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15" w:type="paragraph">
    <w:name w:val="Обычный1"/>
    <w:link w:val="Style_15_ch"/>
    <w:rPr>
      <w:rFonts w:ascii="Times New Roman" w:hAnsi="Times New Roman"/>
      <w:sz w:val="24"/>
    </w:rPr>
  </w:style>
  <w:style w:styleId="Style_15_ch" w:type="character">
    <w:name w:val="Обычный1"/>
    <w:link w:val="Style_15"/>
    <w:rPr>
      <w:rFonts w:ascii="Times New Roman" w:hAnsi="Times New Roman"/>
      <w:sz w:val="24"/>
    </w:rPr>
  </w:style>
  <w:style w:styleId="Style_16" w:type="paragraph">
    <w:name w:val="Body Text"/>
    <w:basedOn w:val="Style_2"/>
    <w:link w:val="Style_16_ch"/>
    <w:pPr>
      <w:spacing w:after="120"/>
      <w:ind/>
    </w:pPr>
  </w:style>
  <w:style w:styleId="Style_16_ch" w:type="character">
    <w:name w:val="Body Text"/>
    <w:basedOn w:val="Style_2_ch"/>
    <w:link w:val="Style_16"/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Body Text Indent"/>
    <w:basedOn w:val="Style_2"/>
    <w:link w:val="Style_19_ch"/>
    <w:pPr>
      <w:spacing w:after="120"/>
      <w:ind w:firstLine="0" w:left="283"/>
    </w:pPr>
  </w:style>
  <w:style w:styleId="Style_19_ch" w:type="character">
    <w:name w:val="Body Text Indent"/>
    <w:basedOn w:val="Style_2_ch"/>
    <w:link w:val="Style_19"/>
  </w:style>
  <w:style w:styleId="Style_20" w:type="paragraph">
    <w:name w:val="toc 3"/>
    <w:next w:val="Style_2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List Paragraph"/>
    <w:basedOn w:val="Style_2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2_ch"/>
    <w:link w:val="Style_22"/>
    <w:rPr>
      <w:rFonts w:ascii="Calibri" w:hAnsi="Calibri"/>
      <w:sz w:val="22"/>
    </w:rPr>
  </w:style>
  <w:style w:styleId="Style_23" w:type="paragraph">
    <w:name w:val="heading 5"/>
    <w:basedOn w:val="Style_2"/>
    <w:next w:val="Style_2"/>
    <w:link w:val="Style_23_ch"/>
    <w:uiPriority w:val="9"/>
    <w:qFormat/>
    <w:pPr>
      <w:keepNext w:val="1"/>
      <w:keepLines w:val="1"/>
      <w:spacing w:before="200"/>
      <w:ind/>
      <w:outlineLvl w:val="4"/>
    </w:pPr>
    <w:rPr>
      <w:rFonts w:asciiTheme="majorAscii" w:hAnsiTheme="majorHAnsi"/>
      <w:color w:themeColor="accent1" w:themeShade="7F" w:val="244061"/>
    </w:rPr>
  </w:style>
  <w:style w:styleId="Style_23_ch" w:type="character">
    <w:name w:val="heading 5"/>
    <w:basedOn w:val="Style_2_ch"/>
    <w:link w:val="Style_23"/>
    <w:rPr>
      <w:rFonts w:asciiTheme="majorAscii" w:hAnsiTheme="majorHAnsi"/>
      <w:color w:themeColor="accent1" w:themeShade="7F" w:val="244061"/>
    </w:rPr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4_ch" w:type="character">
    <w:name w:val="heading 1"/>
    <w:basedOn w:val="Style_2_ch"/>
    <w:link w:val="Style_24"/>
    <w:rPr>
      <w:rFonts w:ascii="Cambria" w:hAnsi="Cambria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next w:val="Style_2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No Spacing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No Spacing"/>
    <w:link w:val="Style_29"/>
    <w:rPr>
      <w:rFonts w:ascii="Calibri" w:hAnsi="Calibri"/>
    </w:rPr>
  </w:style>
  <w:style w:styleId="Style_30" w:type="paragraph">
    <w:name w:val="Default"/>
    <w:link w:val="Style_30_ch"/>
    <w:pPr>
      <w:spacing w:after="0" w:line="240" w:lineRule="auto"/>
      <w:ind/>
    </w:pPr>
    <w:rPr>
      <w:rFonts w:ascii="Times New Roman" w:hAnsi="Times New Roman"/>
      <w:sz w:val="24"/>
    </w:rPr>
  </w:style>
  <w:style w:styleId="Style_30_ch" w:type="character">
    <w:name w:val="Default"/>
    <w:link w:val="Style_30"/>
    <w:rPr>
      <w:rFonts w:ascii="Times New Roman" w:hAnsi="Times New Roman"/>
      <w:sz w:val="24"/>
    </w:rPr>
  </w:style>
  <w:style w:styleId="Style_31" w:type="paragraph">
    <w:name w:val="Основной текст1"/>
    <w:basedOn w:val="Style_2"/>
    <w:link w:val="Style_31_ch"/>
    <w:pPr>
      <w:spacing w:after="600" w:line="322" w:lineRule="exact"/>
      <w:ind/>
    </w:pPr>
    <w:rPr>
      <w:sz w:val="26"/>
    </w:rPr>
  </w:style>
  <w:style w:styleId="Style_31_ch" w:type="character">
    <w:name w:val="Основной текст1"/>
    <w:basedOn w:val="Style_2_ch"/>
    <w:link w:val="Style_31"/>
    <w:rPr>
      <w:sz w:val="26"/>
    </w:rPr>
  </w:style>
  <w:style w:styleId="Style_32" w:type="paragraph">
    <w:name w:val="toc 9"/>
    <w:next w:val="Style_2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ConsPlusTitle"/>
    <w:link w:val="Style_3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3_ch" w:type="character">
    <w:name w:val="ConsPlusTitle"/>
    <w:link w:val="Style_33"/>
    <w:rPr>
      <w:rFonts w:ascii="Arial" w:hAnsi="Arial"/>
      <w:b w:val="1"/>
      <w:sz w:val="20"/>
    </w:rPr>
  </w:style>
  <w:style w:styleId="Style_34" w:type="paragraph">
    <w:name w:val="toc 8"/>
    <w:next w:val="Style_2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alloon Text"/>
    <w:basedOn w:val="Style_2"/>
    <w:link w:val="Style_35_ch"/>
    <w:rPr>
      <w:rFonts w:ascii="Tahoma" w:hAnsi="Tahoma"/>
      <w:sz w:val="16"/>
    </w:rPr>
  </w:style>
  <w:style w:styleId="Style_35_ch" w:type="character">
    <w:name w:val="Balloon Text"/>
    <w:basedOn w:val="Style_2_ch"/>
    <w:link w:val="Style_35"/>
    <w:rPr>
      <w:rFonts w:ascii="Tahoma" w:hAnsi="Tahoma"/>
      <w:sz w:val="16"/>
    </w:rPr>
  </w:style>
  <w:style w:styleId="Style_36" w:type="paragraph">
    <w:name w:val="Основной текст (2)"/>
    <w:basedOn w:val="Style_2"/>
    <w:link w:val="Style_36_ch"/>
    <w:pPr>
      <w:widowControl w:val="0"/>
      <w:spacing w:after="300" w:line="326" w:lineRule="exact"/>
      <w:ind/>
    </w:pPr>
    <w:rPr>
      <w:sz w:val="28"/>
    </w:rPr>
  </w:style>
  <w:style w:styleId="Style_36_ch" w:type="character">
    <w:name w:val="Основной текст (2)"/>
    <w:basedOn w:val="Style_2_ch"/>
    <w:link w:val="Style_36"/>
    <w:rPr>
      <w:sz w:val="28"/>
    </w:rPr>
  </w:style>
  <w:style w:styleId="Style_37" w:type="paragraph">
    <w:name w:val="Знак Знак1"/>
    <w:basedOn w:val="Style_2"/>
    <w:link w:val="Style_37_ch"/>
    <w:pPr>
      <w:widowControl w:val="0"/>
      <w:spacing w:after="160" w:line="240" w:lineRule="exact"/>
      <w:ind/>
      <w:jc w:val="right"/>
    </w:pPr>
    <w:rPr>
      <w:sz w:val="20"/>
    </w:rPr>
  </w:style>
  <w:style w:styleId="Style_37_ch" w:type="character">
    <w:name w:val="Знак Знак1"/>
    <w:basedOn w:val="Style_2_ch"/>
    <w:link w:val="Style_37"/>
    <w:rPr>
      <w:sz w:val="20"/>
    </w:rPr>
  </w:style>
  <w:style w:styleId="Style_38" w:type="paragraph">
    <w:name w:val="toc 5"/>
    <w:next w:val="Style_2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Subtitle"/>
    <w:next w:val="Style_2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2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Обычный1"/>
    <w:link w:val="Style_42_ch"/>
    <w:rPr>
      <w:rFonts w:ascii="Times New Roman" w:hAnsi="Times New Roman"/>
      <w:sz w:val="24"/>
    </w:rPr>
  </w:style>
  <w:style w:styleId="Style_42_ch" w:type="character">
    <w:name w:val="Обычный1"/>
    <w:link w:val="Style_42"/>
    <w:rPr>
      <w:rFonts w:ascii="Times New Roman" w:hAnsi="Times New Roman"/>
      <w:sz w:val="24"/>
    </w:rPr>
  </w:style>
  <w:style w:styleId="Style_43" w:type="paragraph">
    <w:name w:val="Основной текст (2) + 11"/>
    <w:link w:val="Style_43_ch"/>
    <w:rPr>
      <w:sz w:val="23"/>
    </w:rPr>
  </w:style>
  <w:style w:styleId="Style_43_ch" w:type="character">
    <w:name w:val="Основной текст (2) + 11"/>
    <w:link w:val="Style_43"/>
    <w:rPr>
      <w:sz w:val="23"/>
    </w:rPr>
  </w:style>
  <w:style w:styleId="Style_44" w:type="paragraph">
    <w:name w:val="footer"/>
    <w:basedOn w:val="Style_2"/>
    <w:link w:val="Style_44_ch"/>
    <w:pPr>
      <w:tabs>
        <w:tab w:leader="none" w:pos="4677" w:val="center"/>
        <w:tab w:leader="none" w:pos="9355" w:val="right"/>
      </w:tabs>
      <w:ind/>
    </w:pPr>
  </w:style>
  <w:style w:styleId="Style_44_ch" w:type="character">
    <w:name w:val="footer"/>
    <w:basedOn w:val="Style_2_ch"/>
    <w:link w:val="Style_44"/>
  </w:style>
  <w:style w:styleId="Style_45" w:type="paragraph">
    <w:name w:val="heading 2"/>
    <w:next w:val="Style_2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2023-03-06T06:38:43Z</dcterms:modified>
</cp:coreProperties>
</file>