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86BEB">
      <w:pPr>
        <w:ind w:left="4044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848735" cy="19246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735" cy="192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86BEB">
      <w:pPr>
        <w:shd w:val="clear" w:color="auto" w:fill="FFFFFF"/>
        <w:spacing w:before="156" w:line="463" w:lineRule="exact"/>
        <w:ind w:right="554"/>
        <w:jc w:val="center"/>
      </w:pPr>
      <w:r>
        <w:rPr>
          <w:rFonts w:eastAsia="Times New Roman"/>
          <w:spacing w:val="-6"/>
          <w:sz w:val="28"/>
          <w:szCs w:val="28"/>
        </w:rPr>
        <w:t>План</w:t>
      </w:r>
    </w:p>
    <w:p w:rsidR="00000000" w:rsidRDefault="00486BEB">
      <w:pPr>
        <w:shd w:val="clear" w:color="auto" w:fill="FFFFFF"/>
        <w:spacing w:line="463" w:lineRule="exact"/>
        <w:ind w:right="533"/>
        <w:jc w:val="center"/>
      </w:pPr>
      <w:r>
        <w:rPr>
          <w:rFonts w:eastAsia="Times New Roman"/>
          <w:spacing w:val="-6"/>
          <w:sz w:val="28"/>
          <w:szCs w:val="28"/>
        </w:rPr>
        <w:t>проведения аудиторских проверок в рамках</w:t>
      </w:r>
    </w:p>
    <w:p w:rsidR="00000000" w:rsidRDefault="00486BEB">
      <w:pPr>
        <w:shd w:val="clear" w:color="auto" w:fill="FFFFFF"/>
        <w:spacing w:line="463" w:lineRule="exact"/>
        <w:ind w:right="535"/>
        <w:jc w:val="center"/>
      </w:pPr>
      <w:r>
        <w:rPr>
          <w:rFonts w:eastAsia="Times New Roman"/>
          <w:spacing w:val="-4"/>
          <w:sz w:val="28"/>
          <w:szCs w:val="28"/>
        </w:rPr>
        <w:t>осуществления внутреннего финансового</w:t>
      </w:r>
    </w:p>
    <w:p w:rsidR="00000000" w:rsidRDefault="00486BEB">
      <w:pPr>
        <w:shd w:val="clear" w:color="auto" w:fill="FFFFFF"/>
        <w:spacing w:line="463" w:lineRule="exact"/>
        <w:ind w:right="533"/>
        <w:jc w:val="center"/>
      </w:pPr>
      <w:r>
        <w:rPr>
          <w:rFonts w:eastAsia="Times New Roman"/>
          <w:spacing w:val="-4"/>
          <w:sz w:val="28"/>
          <w:szCs w:val="28"/>
        </w:rPr>
        <w:t>аудита на 2021 год</w:t>
      </w:r>
    </w:p>
    <w:p w:rsidR="00000000" w:rsidRDefault="00486BEB">
      <w:pPr>
        <w:spacing w:after="44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8"/>
        <w:gridCol w:w="1738"/>
        <w:gridCol w:w="1939"/>
        <w:gridCol w:w="1925"/>
        <w:gridCol w:w="1934"/>
        <w:gridCol w:w="1584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86BEB">
            <w:pPr>
              <w:shd w:val="clear" w:color="auto" w:fill="FFFFFF"/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86BEB">
            <w:pPr>
              <w:shd w:val="clear" w:color="auto" w:fill="FFFFFF"/>
              <w:ind w:left="509"/>
            </w:pPr>
            <w:r>
              <w:rPr>
                <w:rFonts w:eastAsia="Times New Roman"/>
                <w:sz w:val="24"/>
                <w:szCs w:val="24"/>
              </w:rPr>
              <w:t>Тема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86BEB">
            <w:pPr>
              <w:shd w:val="clear" w:color="auto" w:fill="FFFFFF"/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86BEB">
            <w:pPr>
              <w:shd w:val="clear" w:color="auto" w:fill="FFFFFF"/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86BEB">
            <w:pPr>
              <w:shd w:val="clear" w:color="auto" w:fill="FFFFFF"/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86BEB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85"/>
        </w:trPr>
        <w:tc>
          <w:tcPr>
            <w:tcW w:w="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86BEB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  <w:sz w:val="24"/>
                <w:szCs w:val="24"/>
              </w:rPr>
              <w:t xml:space="preserve">№ </w:t>
            </w:r>
            <w:r>
              <w:rPr>
                <w:rFonts w:eastAsia="Times New Roman"/>
                <w:spacing w:val="-10"/>
                <w:sz w:val="24"/>
                <w:szCs w:val="24"/>
              </w:rPr>
              <w:t xml:space="preserve">п/ </w:t>
            </w:r>
            <w:r>
              <w:rPr>
                <w:rFonts w:eastAsia="Times New Roman"/>
                <w:sz w:val="24"/>
                <w:szCs w:val="24"/>
              </w:rPr>
              <w:t>п</w:t>
            </w:r>
          </w:p>
        </w:tc>
        <w:tc>
          <w:tcPr>
            <w:tcW w:w="17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86BEB">
            <w:pPr>
              <w:shd w:val="clear" w:color="auto" w:fill="FFFFFF"/>
              <w:spacing w:line="266" w:lineRule="exact"/>
              <w:ind w:left="96"/>
            </w:pPr>
            <w:r>
              <w:rPr>
                <w:rFonts w:eastAsia="Times New Roman"/>
                <w:spacing w:val="-5"/>
                <w:sz w:val="24"/>
                <w:szCs w:val="24"/>
              </w:rPr>
              <w:t>аудиторской</w:t>
            </w:r>
          </w:p>
          <w:p w:rsidR="00000000" w:rsidRDefault="00486BEB">
            <w:pPr>
              <w:shd w:val="clear" w:color="auto" w:fill="FFFFFF"/>
              <w:spacing w:line="266" w:lineRule="exact"/>
              <w:ind w:left="96"/>
            </w:pPr>
            <w:r>
              <w:rPr>
                <w:rFonts w:eastAsia="Times New Roman"/>
                <w:sz w:val="24"/>
                <w:szCs w:val="24"/>
              </w:rPr>
              <w:t>проверки</w:t>
            </w:r>
          </w:p>
          <w:p w:rsidR="00000000" w:rsidRDefault="00486BEB">
            <w:pPr>
              <w:shd w:val="clear" w:color="auto" w:fill="FFFFFF"/>
              <w:spacing w:line="266" w:lineRule="exact"/>
              <w:ind w:left="96"/>
            </w:pPr>
            <w:r>
              <w:rPr>
                <w:spacing w:val="-7"/>
                <w:sz w:val="24"/>
                <w:szCs w:val="24"/>
              </w:rPr>
              <w:t>(</w:t>
            </w:r>
            <w:r>
              <w:rPr>
                <w:rFonts w:eastAsia="Times New Roman"/>
                <w:spacing w:val="-7"/>
                <w:sz w:val="24"/>
                <w:szCs w:val="24"/>
              </w:rPr>
              <w:t>проверяемая</w:t>
            </w:r>
          </w:p>
          <w:p w:rsidR="00000000" w:rsidRDefault="00486BEB">
            <w:pPr>
              <w:shd w:val="clear" w:color="auto" w:fill="FFFFFF"/>
              <w:spacing w:line="266" w:lineRule="exact"/>
              <w:ind w:left="96"/>
            </w:pPr>
            <w:r>
              <w:rPr>
                <w:rFonts w:eastAsia="Times New Roman"/>
                <w:spacing w:val="-5"/>
                <w:sz w:val="24"/>
                <w:szCs w:val="24"/>
              </w:rPr>
              <w:t>внутренняя</w:t>
            </w:r>
          </w:p>
          <w:p w:rsidR="00000000" w:rsidRDefault="00486BEB">
            <w:pPr>
              <w:shd w:val="clear" w:color="auto" w:fill="FFFFFF"/>
              <w:spacing w:line="266" w:lineRule="exact"/>
              <w:ind w:left="96"/>
            </w:pPr>
            <w:r>
              <w:rPr>
                <w:rFonts w:eastAsia="Times New Roman"/>
                <w:spacing w:val="-5"/>
                <w:sz w:val="24"/>
                <w:szCs w:val="24"/>
              </w:rPr>
              <w:t>бюджетная</w:t>
            </w:r>
          </w:p>
          <w:p w:rsidR="00000000" w:rsidRDefault="00486BEB">
            <w:pPr>
              <w:shd w:val="clear" w:color="auto" w:fill="FFFFFF"/>
              <w:spacing w:line="266" w:lineRule="exact"/>
              <w:ind w:left="96"/>
            </w:pPr>
            <w:r>
              <w:rPr>
                <w:rFonts w:eastAsia="Times New Roman"/>
                <w:spacing w:val="-6"/>
                <w:sz w:val="24"/>
                <w:szCs w:val="24"/>
              </w:rPr>
              <w:t>процедура)</w:t>
            </w: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86BEB">
            <w:pPr>
              <w:shd w:val="clear" w:color="auto" w:fill="FFFFFF"/>
              <w:spacing w:line="271" w:lineRule="exact"/>
              <w:ind w:left="106" w:right="96" w:firstLine="24"/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Наименование </w:t>
            </w:r>
            <w:r>
              <w:rPr>
                <w:rFonts w:eastAsia="Times New Roman"/>
                <w:spacing w:val="-5"/>
                <w:sz w:val="24"/>
                <w:szCs w:val="24"/>
              </w:rPr>
              <w:t>объекта аудита</w:t>
            </w:r>
          </w:p>
        </w:tc>
        <w:tc>
          <w:tcPr>
            <w:tcW w:w="1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86BEB">
            <w:pPr>
              <w:shd w:val="clear" w:color="auto" w:fill="FFFFFF"/>
              <w:spacing w:line="271" w:lineRule="exact"/>
              <w:ind w:left="163" w:right="170"/>
            </w:pPr>
            <w:r>
              <w:rPr>
                <w:rFonts w:eastAsia="Times New Roman"/>
                <w:spacing w:val="-7"/>
                <w:sz w:val="24"/>
                <w:szCs w:val="24"/>
              </w:rPr>
              <w:t>Пров</w:t>
            </w:r>
            <w:r>
              <w:rPr>
                <w:rFonts w:eastAsia="Times New Roman"/>
                <w:spacing w:val="-7"/>
                <w:sz w:val="24"/>
                <w:szCs w:val="24"/>
              </w:rPr>
              <w:t xml:space="preserve">еряемый </w:t>
            </w:r>
            <w:r>
              <w:rPr>
                <w:rFonts w:eastAsia="Times New Roman"/>
                <w:sz w:val="24"/>
                <w:szCs w:val="24"/>
              </w:rPr>
              <w:t>период</w:t>
            </w:r>
          </w:p>
        </w:tc>
        <w:tc>
          <w:tcPr>
            <w:tcW w:w="19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86BEB">
            <w:pPr>
              <w:shd w:val="clear" w:color="auto" w:fill="FFFFFF"/>
              <w:spacing w:line="271" w:lineRule="exact"/>
              <w:ind w:left="2"/>
            </w:pPr>
            <w:r>
              <w:rPr>
                <w:rFonts w:eastAsia="Times New Roman"/>
                <w:spacing w:val="-6"/>
                <w:sz w:val="24"/>
                <w:szCs w:val="24"/>
              </w:rPr>
              <w:t xml:space="preserve">Срок проведения </w:t>
            </w:r>
            <w:r>
              <w:rPr>
                <w:rFonts w:eastAsia="Times New Roman"/>
                <w:sz w:val="24"/>
                <w:szCs w:val="24"/>
              </w:rPr>
              <w:t>проверки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86BEB">
            <w:pPr>
              <w:shd w:val="clear" w:color="auto" w:fill="FFFFFF"/>
              <w:spacing w:line="269" w:lineRule="exact"/>
              <w:ind w:left="50" w:right="65" w:firstLine="29"/>
            </w:pPr>
            <w:r>
              <w:rPr>
                <w:rFonts w:eastAsia="Times New Roman"/>
                <w:spacing w:val="-6"/>
                <w:sz w:val="24"/>
                <w:szCs w:val="24"/>
              </w:rPr>
              <w:t>Ответствен</w:t>
            </w:r>
            <w:r>
              <w:rPr>
                <w:rFonts w:eastAsia="Times New Roman"/>
                <w:spacing w:val="-6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 xml:space="preserve">ный </w:t>
            </w:r>
            <w:r>
              <w:rPr>
                <w:rFonts w:eastAsia="Times New Roman"/>
                <w:spacing w:val="-8"/>
                <w:sz w:val="24"/>
                <w:szCs w:val="24"/>
              </w:rPr>
              <w:t>исполнитель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86BEB">
            <w:pPr>
              <w:shd w:val="clear" w:color="auto" w:fill="FFFFFF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86BEB">
            <w:pPr>
              <w:shd w:val="clear" w:color="auto" w:fill="FFFFFF"/>
              <w:spacing w:line="266" w:lineRule="exact"/>
              <w:ind w:right="235"/>
            </w:pPr>
            <w:r>
              <w:rPr>
                <w:rFonts w:eastAsia="Times New Roman"/>
                <w:spacing w:val="-7"/>
                <w:sz w:val="24"/>
                <w:szCs w:val="24"/>
              </w:rPr>
              <w:t xml:space="preserve">Утверждение </w:t>
            </w:r>
            <w:r>
              <w:rPr>
                <w:rFonts w:eastAsia="Times New Roman"/>
                <w:sz w:val="24"/>
                <w:szCs w:val="24"/>
              </w:rPr>
              <w:t>бюджетных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86BEB">
            <w:pPr>
              <w:shd w:val="clear" w:color="auto" w:fill="FFFFFF"/>
              <w:spacing w:line="266" w:lineRule="exact"/>
              <w:ind w:right="372" w:firstLine="2"/>
            </w:pPr>
            <w:r>
              <w:rPr>
                <w:rFonts w:eastAsia="Times New Roman"/>
                <w:sz w:val="24"/>
                <w:szCs w:val="24"/>
              </w:rPr>
              <w:t>Отдел учёта и отчетности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86BEB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2020 </w:t>
            </w:r>
            <w:r>
              <w:rPr>
                <w:rFonts w:eastAsia="Times New Roman"/>
                <w:sz w:val="24"/>
                <w:szCs w:val="24"/>
              </w:rPr>
              <w:t>год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86BEB">
            <w:pPr>
              <w:shd w:val="clear" w:color="auto" w:fill="FFFFFF"/>
              <w:spacing w:line="269" w:lineRule="exact"/>
              <w:ind w:right="593" w:firstLine="5"/>
            </w:pPr>
            <w:r>
              <w:rPr>
                <w:sz w:val="24"/>
                <w:szCs w:val="24"/>
              </w:rPr>
              <w:t xml:space="preserve">08 </w:t>
            </w:r>
            <w:r>
              <w:rPr>
                <w:rFonts w:eastAsia="Times New Roman"/>
                <w:sz w:val="24"/>
                <w:szCs w:val="24"/>
              </w:rPr>
              <w:t>ноября -25 ноября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86BEB">
            <w:pPr>
              <w:shd w:val="clear" w:color="auto" w:fill="FFFFFF"/>
              <w:spacing w:line="269" w:lineRule="exact"/>
              <w:ind w:right="197" w:hanging="19"/>
            </w:pPr>
            <w:r>
              <w:rPr>
                <w:rFonts w:eastAsia="Times New Roman"/>
                <w:sz w:val="24"/>
                <w:szCs w:val="24"/>
              </w:rPr>
              <w:t xml:space="preserve">начальник </w:t>
            </w:r>
            <w:r>
              <w:rPr>
                <w:rFonts w:eastAsia="Times New Roman"/>
                <w:spacing w:val="-8"/>
                <w:sz w:val="24"/>
                <w:szCs w:val="24"/>
              </w:rPr>
              <w:t>контрольно-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86BEB">
            <w:pPr>
              <w:shd w:val="clear" w:color="auto" w:fill="FFFFFF"/>
            </w:pPr>
          </w:p>
        </w:tc>
        <w:tc>
          <w:tcPr>
            <w:tcW w:w="17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86BEB">
            <w:pPr>
              <w:shd w:val="clear" w:color="auto" w:fill="FFFFFF"/>
            </w:pPr>
            <w:r>
              <w:rPr>
                <w:rFonts w:eastAsia="Times New Roman"/>
                <w:spacing w:val="-6"/>
                <w:sz w:val="24"/>
                <w:szCs w:val="24"/>
              </w:rPr>
              <w:t>смет казенного</w:t>
            </w: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86BEB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финансового</w:t>
            </w:r>
          </w:p>
        </w:tc>
        <w:tc>
          <w:tcPr>
            <w:tcW w:w="1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86BEB">
            <w:pPr>
              <w:shd w:val="clear" w:color="auto" w:fill="FFFFFF"/>
            </w:pPr>
          </w:p>
        </w:tc>
        <w:tc>
          <w:tcPr>
            <w:tcW w:w="19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86BEB">
            <w:pPr>
              <w:shd w:val="clear" w:color="auto" w:fill="FFFFFF"/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86BEB">
            <w:pPr>
              <w:shd w:val="clear" w:color="auto" w:fill="FFFFFF"/>
            </w:pPr>
            <w:r>
              <w:rPr>
                <w:rFonts w:eastAsia="Times New Roman"/>
                <w:spacing w:val="-7"/>
                <w:sz w:val="24"/>
                <w:szCs w:val="24"/>
              </w:rPr>
              <w:t>ревизионного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47"/>
        </w:trPr>
        <w:tc>
          <w:tcPr>
            <w:tcW w:w="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86BEB">
            <w:pPr>
              <w:shd w:val="clear" w:color="auto" w:fill="FFFFFF"/>
            </w:pPr>
          </w:p>
        </w:tc>
        <w:tc>
          <w:tcPr>
            <w:tcW w:w="17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86BEB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учреждения</w:t>
            </w: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86BEB">
            <w:pPr>
              <w:shd w:val="clear" w:color="auto" w:fill="FFFFFF"/>
              <w:spacing w:line="269" w:lineRule="exact"/>
              <w:ind w:right="154"/>
            </w:pPr>
            <w:r>
              <w:rPr>
                <w:rFonts w:eastAsia="Times New Roman"/>
                <w:sz w:val="24"/>
                <w:szCs w:val="24"/>
              </w:rPr>
              <w:t xml:space="preserve">управления </w:t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администрации </w:t>
            </w:r>
            <w:r>
              <w:rPr>
                <w:rFonts w:eastAsia="Times New Roman"/>
                <w:sz w:val="24"/>
                <w:szCs w:val="24"/>
              </w:rPr>
              <w:t>горо</w:t>
            </w:r>
            <w:r>
              <w:rPr>
                <w:rFonts w:eastAsia="Times New Roman"/>
                <w:sz w:val="24"/>
                <w:szCs w:val="24"/>
              </w:rPr>
              <w:t xml:space="preserve">да </w:t>
            </w:r>
            <w:r>
              <w:rPr>
                <w:rFonts w:eastAsia="Times New Roman"/>
                <w:spacing w:val="-5"/>
                <w:sz w:val="24"/>
                <w:szCs w:val="24"/>
              </w:rPr>
              <w:t>Невинномысска</w:t>
            </w:r>
          </w:p>
        </w:tc>
        <w:tc>
          <w:tcPr>
            <w:tcW w:w="1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86BEB">
            <w:pPr>
              <w:shd w:val="clear" w:color="auto" w:fill="FFFFFF"/>
            </w:pPr>
          </w:p>
        </w:tc>
        <w:tc>
          <w:tcPr>
            <w:tcW w:w="19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86BEB">
            <w:pPr>
              <w:shd w:val="clear" w:color="auto" w:fill="FFFFFF"/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86BEB">
            <w:pPr>
              <w:shd w:val="clear" w:color="auto" w:fill="FFFFFF"/>
              <w:spacing w:line="266" w:lineRule="exact"/>
            </w:pPr>
            <w:r>
              <w:rPr>
                <w:rFonts w:eastAsia="Times New Roman"/>
                <w:sz w:val="24"/>
                <w:szCs w:val="24"/>
              </w:rPr>
              <w:t>отдела</w:t>
            </w:r>
          </w:p>
          <w:p w:rsidR="00000000" w:rsidRDefault="00486BEB">
            <w:pPr>
              <w:shd w:val="clear" w:color="auto" w:fill="FFFFFF"/>
              <w:spacing w:line="266" w:lineRule="exact"/>
            </w:pPr>
            <w:r>
              <w:rPr>
                <w:rFonts w:eastAsia="Times New Roman"/>
                <w:sz w:val="24"/>
                <w:szCs w:val="24"/>
              </w:rPr>
              <w:t>Шаталина</w:t>
            </w:r>
          </w:p>
          <w:p w:rsidR="00000000" w:rsidRDefault="00486BEB">
            <w:pPr>
              <w:shd w:val="clear" w:color="auto" w:fill="FFFFFF"/>
              <w:spacing w:line="266" w:lineRule="exact"/>
            </w:pPr>
            <w:r>
              <w:rPr>
                <w:rFonts w:eastAsia="Times New Roman"/>
                <w:sz w:val="24"/>
                <w:szCs w:val="24"/>
              </w:rPr>
              <w:t>Е.И.</w:t>
            </w:r>
          </w:p>
        </w:tc>
      </w:tr>
    </w:tbl>
    <w:p w:rsidR="00486BEB" w:rsidRDefault="00486BEB"/>
    <w:sectPr w:rsidR="00486BEB">
      <w:type w:val="continuous"/>
      <w:pgSz w:w="11909" w:h="16834"/>
      <w:pgMar w:top="1440" w:right="490" w:bottom="720" w:left="131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A37D5"/>
    <w:rsid w:val="00486BEB"/>
    <w:rsid w:val="006A3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1</cp:revision>
  <dcterms:created xsi:type="dcterms:W3CDTF">2021-02-01T13:00:00Z</dcterms:created>
  <dcterms:modified xsi:type="dcterms:W3CDTF">2021-02-01T13:01:00Z</dcterms:modified>
</cp:coreProperties>
</file>