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99" w:rsidRPr="00EF0714" w:rsidRDefault="00710F99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0F99" w:rsidRPr="00EF0714" w:rsidRDefault="00710F99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710F99" w:rsidRPr="00EF0714" w:rsidRDefault="00710F99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710F99" w:rsidRDefault="00710F99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10F99" w:rsidRPr="00EF0714" w:rsidRDefault="00710F99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10F99" w:rsidRPr="00EF0714" w:rsidRDefault="00710F99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10F99" w:rsidRPr="00EF0714" w:rsidRDefault="00710F99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710F99" w:rsidRDefault="00710F99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bookmarkStart w:id="1" w:name="sub_100"/>
      <w:bookmarkEnd w:id="0"/>
      <w:r>
        <w:rPr>
          <w:sz w:val="28"/>
          <w:szCs w:val="28"/>
        </w:rPr>
        <w:t>согласованию переустройства            и (или) перепланировки 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доме, </w:t>
      </w:r>
      <w:r w:rsidRPr="0065428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54280">
        <w:rPr>
          <w:sz w:val="28"/>
          <w:szCs w:val="28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</w:t>
      </w:r>
      <w:r>
        <w:rPr>
          <w:sz w:val="28"/>
          <w:szCs w:val="28"/>
        </w:rPr>
        <w:t>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многоквартирном доме</w:t>
      </w:r>
    </w:p>
    <w:p w:rsidR="00710F99" w:rsidRPr="00BC1C94" w:rsidRDefault="00710F99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F99" w:rsidRPr="00EF0714" w:rsidRDefault="00710F99" w:rsidP="004B062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710F99" w:rsidRPr="00EF0714" w:rsidRDefault="00710F99" w:rsidP="00813E60">
      <w:pPr>
        <w:pStyle w:val="Standard"/>
      </w:pPr>
    </w:p>
    <w:p w:rsidR="00710F99" w:rsidRPr="00FC68E5" w:rsidRDefault="00710F99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710F99" w:rsidRDefault="00710F99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0F99" w:rsidRPr="00FF1EC4" w:rsidRDefault="00710F99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kern w:val="2"/>
          <w:sz w:val="28"/>
          <w:szCs w:val="28"/>
          <w:lang w:eastAsia="ar-SA"/>
        </w:rPr>
        <w:t xml:space="preserve">по </w:t>
      </w:r>
      <w:r>
        <w:rPr>
          <w:sz w:val="28"/>
          <w:szCs w:val="28"/>
        </w:rPr>
        <w:t>согласованию переустройства и (или) перепланировки 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доме, </w:t>
      </w:r>
      <w:r w:rsidRPr="0065428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54280">
        <w:rPr>
          <w:sz w:val="28"/>
          <w:szCs w:val="28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</w:t>
      </w:r>
      <w:r>
        <w:rPr>
          <w:sz w:val="28"/>
          <w:szCs w:val="28"/>
        </w:rPr>
        <w:t>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</w:t>
      </w:r>
      <w:r w:rsidRPr="00EF071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 w:rsidRPr="00EF0714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Pr="00FF1EC4">
        <w:rPr>
          <w:sz w:val="28"/>
          <w:szCs w:val="28"/>
        </w:rPr>
        <w:t xml:space="preserve">определяет сроки и последовательность действий (административных процедур) комитета по управлению муниципальным имуществом администрации города Невинномысска (далее - Комитет) по предоставлению </w:t>
      </w:r>
      <w:r>
        <w:rPr>
          <w:sz w:val="28"/>
          <w:szCs w:val="28"/>
        </w:rPr>
        <w:t>муниципальной</w:t>
      </w:r>
      <w:r w:rsidRPr="00FF1EC4">
        <w:rPr>
          <w:sz w:val="28"/>
          <w:szCs w:val="28"/>
        </w:rPr>
        <w:t xml:space="preserve"> услуги.</w:t>
      </w:r>
    </w:p>
    <w:p w:rsidR="00710F99" w:rsidRDefault="00710F99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C4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FF1EC4">
        <w:rPr>
          <w:sz w:val="28"/>
          <w:szCs w:val="28"/>
        </w:rPr>
        <w:t>.</w:t>
      </w:r>
    </w:p>
    <w:p w:rsidR="00710F99" w:rsidRDefault="00710F99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710F99" w:rsidRDefault="00710F99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0A0C21" w:rsidRDefault="00710F99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собственники помещений в многоквартирном доме (</w:t>
      </w:r>
      <w:r w:rsidRPr="000A0C21">
        <w:rPr>
          <w:sz w:val="28"/>
          <w:szCs w:val="28"/>
        </w:rPr>
        <w:t>физические или юридические лица</w:t>
      </w:r>
      <w:r>
        <w:rPr>
          <w:sz w:val="28"/>
          <w:szCs w:val="28"/>
        </w:rPr>
        <w:t>)</w:t>
      </w:r>
      <w:r w:rsidRPr="000A0C21">
        <w:rPr>
          <w:sz w:val="28"/>
          <w:szCs w:val="28"/>
        </w:rPr>
        <w:t>.</w:t>
      </w:r>
    </w:p>
    <w:p w:rsidR="00710F99" w:rsidRPr="000A0C21" w:rsidRDefault="00710F99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порядке.</w:t>
      </w:r>
    </w:p>
    <w:p w:rsidR="00710F99" w:rsidRDefault="00710F99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Pr="00FC68E5" w:rsidRDefault="00710F99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710F99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329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 Невинномысск</w:t>
      </w:r>
      <w:r>
        <w:rPr>
          <w:sz w:val="28"/>
          <w:szCs w:val="28"/>
        </w:rPr>
        <w:t>а (далее - МФЦ)</w:t>
      </w:r>
      <w:r w:rsidRPr="00B53294">
        <w:rPr>
          <w:sz w:val="28"/>
          <w:szCs w:val="28"/>
        </w:rPr>
        <w:t>.</w:t>
      </w:r>
    </w:p>
    <w:p w:rsidR="00710F99" w:rsidRPr="00B53294" w:rsidRDefault="00710F99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Комитет</w:t>
      </w:r>
      <w:r w:rsidRPr="00B53294">
        <w:rPr>
          <w:sz w:val="28"/>
          <w:szCs w:val="28"/>
        </w:rPr>
        <w:t xml:space="preserve">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перерыв – с 13.00 до 14.00;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МФЦ</w:t>
      </w:r>
      <w:r w:rsidRPr="00B53294">
        <w:rPr>
          <w:sz w:val="28"/>
          <w:szCs w:val="28"/>
        </w:rPr>
        <w:t xml:space="preserve"> расположен по адресу: </w:t>
      </w:r>
      <w:r>
        <w:rPr>
          <w:sz w:val="28"/>
          <w:szCs w:val="28"/>
        </w:rPr>
        <w:t xml:space="preserve">357111, Российская Федерация, край Ставропольский, </w:t>
      </w:r>
      <w:r w:rsidRPr="00B53294">
        <w:rPr>
          <w:sz w:val="28"/>
          <w:szCs w:val="28"/>
        </w:rPr>
        <w:t>город Невинномысск, ул. Баумана, дом 21Д.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710F99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</w:t>
      </w:r>
      <w:r>
        <w:rPr>
          <w:sz w:val="28"/>
          <w:szCs w:val="28"/>
        </w:rPr>
        <w:t xml:space="preserve"> вторник, четверг, пятница с 08:00 до 18:00;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</w:t>
      </w:r>
      <w:r w:rsidRPr="00B53294">
        <w:rPr>
          <w:sz w:val="28"/>
          <w:szCs w:val="28"/>
        </w:rPr>
        <w:t>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</w:t>
      </w:r>
      <w:r w:rsidRPr="00B53294">
        <w:rPr>
          <w:sz w:val="28"/>
          <w:szCs w:val="28"/>
        </w:rPr>
        <w:t xml:space="preserve">00 </w:t>
      </w:r>
      <w:r>
        <w:rPr>
          <w:sz w:val="28"/>
          <w:szCs w:val="28"/>
        </w:rPr>
        <w:t>до 12:00</w:t>
      </w:r>
      <w:r w:rsidRPr="00B53294">
        <w:rPr>
          <w:sz w:val="28"/>
          <w:szCs w:val="28"/>
        </w:rPr>
        <w:t>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710F99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МФЦ</w:t>
      </w:r>
      <w:r>
        <w:rPr>
          <w:sz w:val="28"/>
          <w:szCs w:val="28"/>
        </w:rPr>
        <w:t>:</w:t>
      </w:r>
      <w:r w:rsidRPr="00722C33">
        <w:rPr>
          <w:sz w:val="28"/>
          <w:szCs w:val="28"/>
        </w:rPr>
        <w:t xml:space="preserve"> 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3-44-48.</w:t>
      </w:r>
    </w:p>
    <w:p w:rsidR="00710F99" w:rsidRPr="00722C33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710F99" w:rsidRPr="00B54892" w:rsidRDefault="00710F99" w:rsidP="000A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Невинномысска (далее - Администрация)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710F99" w:rsidRPr="00AA3F0E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710F99" w:rsidRPr="00AA3F0E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Heading3Char"/>
          <w:color w:val="auto"/>
          <w:sz w:val="28"/>
          <w:lang w:val="ru-RU"/>
        </w:rPr>
        <w:t>www.nalog.ru</w:t>
      </w:r>
      <w:r w:rsidRPr="007C401D">
        <w:rPr>
          <w:rStyle w:val="Heading3Char"/>
          <w:sz w:val="28"/>
          <w:lang w:val="ru-RU"/>
        </w:rPr>
        <w:t>.</w:t>
      </w:r>
    </w:p>
    <w:p w:rsidR="00710F99" w:rsidRPr="00AA3F0E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710F99" w:rsidRPr="00AA3F0E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ы:</w:t>
      </w:r>
      <w:r w:rsidRPr="00AA3F0E">
        <w:rPr>
          <w:sz w:val="28"/>
          <w:szCs w:val="28"/>
        </w:rPr>
        <w:t xml:space="preserve"> 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7" w:history="1">
        <w:r w:rsidRPr="007712EB">
          <w:rPr>
            <w:rStyle w:val="Hyperlink"/>
            <w:color w:val="auto"/>
            <w:sz w:val="28"/>
            <w:szCs w:val="28"/>
            <w:u w:val="none"/>
          </w:rPr>
          <w:t>kumi@nevadm.ru</w:t>
        </w:r>
      </w:hyperlink>
      <w:r>
        <w:rPr>
          <w:sz w:val="28"/>
          <w:szCs w:val="28"/>
        </w:rPr>
        <w:t>;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8" w:history="1">
        <w:r w:rsidRPr="007712EB">
          <w:rPr>
            <w:rStyle w:val="Hyperlink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>
        <w:rPr>
          <w:sz w:val="28"/>
          <w:szCs w:val="28"/>
        </w:rPr>
        <w:t>;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«Информационный центр обеспечения градостроительной деятельности» (далее - МКУ «ИнфоГрад»)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9" w:history="1">
        <w:r w:rsidRPr="007712EB">
          <w:rPr>
            <w:rStyle w:val="Hyperlink"/>
            <w:color w:val="auto"/>
            <w:kern w:val="1"/>
            <w:sz w:val="28"/>
            <w:szCs w:val="40"/>
            <w:u w:val="none"/>
            <w:lang w:eastAsia="ar-SA"/>
          </w:rPr>
          <w:t>uaig@bk.ru</w:t>
        </w:r>
      </w:hyperlink>
      <w:r>
        <w:rPr>
          <w:sz w:val="28"/>
          <w:szCs w:val="28"/>
        </w:rPr>
        <w:t>;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службы</w:t>
      </w:r>
      <w:r w:rsidRPr="00AA3F0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0" w:history="1">
        <w:r w:rsidRPr="007712EB">
          <w:rPr>
            <w:rStyle w:val="Hyperlink"/>
            <w:bCs/>
            <w:color w:val="auto"/>
            <w:sz w:val="28"/>
            <w:szCs w:val="28"/>
            <w:u w:val="none"/>
          </w:rPr>
          <w:t>i2648@m48.r26.nalog.ru</w:t>
        </w:r>
      </w:hyperlink>
      <w:r>
        <w:rPr>
          <w:sz w:val="28"/>
          <w:szCs w:val="28"/>
        </w:rPr>
        <w:t>;</w:t>
      </w:r>
    </w:p>
    <w:p w:rsidR="00710F99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- </w:t>
      </w:r>
      <w:r w:rsidRPr="00EF1CE4">
        <w:rPr>
          <w:sz w:val="28"/>
          <w:szCs w:val="28"/>
          <w:lang w:val="en-US"/>
        </w:rPr>
        <w:t>rosreestr</w:t>
      </w:r>
      <w:r w:rsidRPr="00EF1CE4">
        <w:rPr>
          <w:sz w:val="28"/>
          <w:szCs w:val="28"/>
        </w:rPr>
        <w:t>.ru</w:t>
      </w:r>
      <w:r>
        <w:rPr>
          <w:sz w:val="28"/>
          <w:szCs w:val="28"/>
        </w:rPr>
        <w:t>;</w:t>
      </w:r>
    </w:p>
    <w:p w:rsidR="00710F99" w:rsidRPr="00E03E3C" w:rsidRDefault="00710F99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Филиала ФГБУ «ФКП Росреестра» по СК</w:t>
      </w:r>
      <w:r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r w:rsidRPr="00B53294">
        <w:rPr>
          <w:color w:val="000000"/>
          <w:sz w:val="28"/>
          <w:szCs w:val="28"/>
          <w:lang w:val="en-US"/>
        </w:rPr>
        <w:t>ilial</w:t>
      </w:r>
      <w:r w:rsidRPr="00B53294">
        <w:rPr>
          <w:color w:val="000000"/>
          <w:sz w:val="28"/>
          <w:szCs w:val="28"/>
        </w:rPr>
        <w:t>@26.</w:t>
      </w:r>
      <w:r w:rsidRPr="00B53294">
        <w:rPr>
          <w:sz w:val="28"/>
          <w:szCs w:val="28"/>
          <w:lang w:val="en-US"/>
        </w:rPr>
        <w:t>kadastr</w:t>
      </w:r>
      <w:r w:rsidRPr="00B53294">
        <w:rPr>
          <w:color w:val="000000"/>
          <w:sz w:val="28"/>
          <w:szCs w:val="28"/>
        </w:rPr>
        <w:t>.ru</w:t>
      </w:r>
      <w:r w:rsidRPr="00B53294">
        <w:rPr>
          <w:sz w:val="28"/>
          <w:szCs w:val="28"/>
        </w:rPr>
        <w:t>.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1" w:history="1"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710F99" w:rsidRPr="00B53294" w:rsidRDefault="00710F9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2" w:history="1"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Hyperlink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Hyperlink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. </w:t>
      </w:r>
      <w:r w:rsidRPr="00E24F1A">
        <w:rPr>
          <w:sz w:val="28"/>
          <w:szCs w:val="28"/>
        </w:rPr>
        <w:t>На информационных стендах в здании Комитета размещается информация: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о сроке предоставления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4F1A">
        <w:rPr>
          <w:sz w:val="28"/>
          <w:szCs w:val="28"/>
        </w:rPr>
        <w:t>На информационных стендах в здании МФЦ размещается и поддерживается в актуальном состоянии следующая информация: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график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информация о сроке предоставления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</w:t>
      </w:r>
      <w:r w:rsidRPr="00E24F1A">
        <w:rPr>
          <w:color w:val="000000"/>
          <w:sz w:val="28"/>
          <w:szCs w:val="28"/>
        </w:rPr>
        <w:t xml:space="preserve"> </w:t>
      </w:r>
      <w:r w:rsidRPr="00E24F1A">
        <w:rPr>
          <w:sz w:val="28"/>
          <w:szCs w:val="28"/>
        </w:rPr>
        <w:t>центров.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полное наименование, полный почтовый адрес и график работы Комитета;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адреса электронной почты;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о порядке и сроках предоставления муниципальной услуги;</w:t>
      </w:r>
    </w:p>
    <w:p w:rsidR="00710F99" w:rsidRPr="00E24F1A" w:rsidRDefault="00710F99" w:rsidP="00352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710F99" w:rsidRDefault="00710F99" w:rsidP="003525A8">
      <w:pPr>
        <w:widowControl w:val="0"/>
        <w:autoSpaceDE w:val="0"/>
        <w:autoSpaceDN w:val="0"/>
        <w:adjustRightInd w:val="0"/>
        <w:ind w:firstLine="709"/>
        <w:jc w:val="both"/>
      </w:pPr>
    </w:p>
    <w:p w:rsidR="00710F99" w:rsidRPr="00EF0714" w:rsidRDefault="00710F99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710F99" w:rsidRPr="00EF0714" w:rsidRDefault="00710F99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710F99" w:rsidRDefault="00710F99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>
        <w:rPr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согласование переустройства и (или) перепланировки 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доме, </w:t>
      </w:r>
      <w:r w:rsidRPr="00654280">
        <w:rPr>
          <w:sz w:val="28"/>
          <w:szCs w:val="28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>
        <w:rPr>
          <w:sz w:val="28"/>
          <w:szCs w:val="28"/>
        </w:rPr>
        <w:t>помещения</w:t>
      </w:r>
      <w:r w:rsidRPr="00AC166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доме.</w:t>
      </w:r>
    </w:p>
    <w:p w:rsidR="00710F99" w:rsidRDefault="00710F99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0714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Комитетом.</w:t>
      </w:r>
    </w:p>
    <w:p w:rsidR="00710F9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осуществляет взаимодействие</w:t>
      </w:r>
      <w:r w:rsidRPr="007C40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2AF9">
        <w:rPr>
          <w:sz w:val="28"/>
          <w:szCs w:val="28"/>
        </w:rPr>
        <w:t>:</w:t>
      </w:r>
    </w:p>
    <w:p w:rsidR="00710F99" w:rsidRPr="002B2AF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Администрацией;</w:t>
      </w:r>
    </w:p>
    <w:p w:rsidR="00710F9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>;</w:t>
      </w:r>
    </w:p>
    <w:p w:rsidR="00710F99" w:rsidRPr="002B2AF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«ИнфоГрад»;</w:t>
      </w:r>
    </w:p>
    <w:p w:rsidR="00710F99" w:rsidRPr="002B2AF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ФНС России</w:t>
      </w:r>
      <w:r w:rsidRPr="002B2AF9">
        <w:rPr>
          <w:sz w:val="28"/>
          <w:szCs w:val="28"/>
        </w:rPr>
        <w:t>;</w:t>
      </w:r>
    </w:p>
    <w:p w:rsidR="00710F99" w:rsidRDefault="00710F99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>ФКП Росреестра» по СК.</w:t>
      </w:r>
    </w:p>
    <w:p w:rsidR="00710F99" w:rsidRPr="00FC68E5" w:rsidRDefault="00710F99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В соответствии с </w:t>
      </w:r>
      <w:hyperlink r:id="rId13" w:history="1">
        <w:r w:rsidRPr="00FC68E5">
          <w:rPr>
            <w:sz w:val="28"/>
            <w:szCs w:val="28"/>
          </w:rPr>
          <w:t xml:space="preserve">пунктом </w:t>
        </w:r>
      </w:hyperlink>
      <w:hyperlink r:id="rId14" w:history="1">
        <w:r w:rsidRPr="00FC68E5">
          <w:rPr>
            <w:sz w:val="28"/>
            <w:szCs w:val="28"/>
          </w:rPr>
          <w:t>3</w:t>
        </w:r>
      </w:hyperlink>
      <w:r w:rsidRPr="00FC68E5">
        <w:rPr>
          <w:sz w:val="28"/>
          <w:szCs w:val="28"/>
        </w:rPr>
        <w:t xml:space="preserve"> части 1 статьи 7 Федерального закона               от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июля 2010 г</w:t>
      </w:r>
      <w:r>
        <w:rPr>
          <w:sz w:val="28"/>
          <w:szCs w:val="28"/>
        </w:rPr>
        <w:t>ода</w:t>
      </w:r>
      <w:r w:rsidRPr="00FC68E5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«Об организации </w:t>
      </w:r>
      <w:r w:rsidRPr="00FC68E5">
        <w:rPr>
          <w:sz w:val="28"/>
          <w:szCs w:val="28"/>
        </w:rPr>
        <w:t xml:space="preserve">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C68E5">
        <w:rPr>
          <w:sz w:val="28"/>
          <w:szCs w:val="28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</w:t>
      </w:r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710F99" w:rsidRDefault="00710F99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10F99" w:rsidRPr="00FC68E5" w:rsidRDefault="00710F99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710F99" w:rsidRDefault="00710F99" w:rsidP="00FC42BF">
      <w:pPr>
        <w:ind w:firstLine="709"/>
        <w:jc w:val="both"/>
        <w:rPr>
          <w:bCs/>
          <w:sz w:val="28"/>
          <w:szCs w:val="28"/>
        </w:rPr>
      </w:pPr>
    </w:p>
    <w:p w:rsidR="00710F99" w:rsidRPr="00EF0714" w:rsidRDefault="00710F99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>Результатом предоставления муниципальной услуги является получение</w:t>
      </w:r>
      <w:r>
        <w:rPr>
          <w:sz w:val="28"/>
          <w:szCs w:val="28"/>
        </w:rPr>
        <w:t xml:space="preserve"> заявителем</w:t>
      </w:r>
      <w:r w:rsidRPr="00EF0714">
        <w:rPr>
          <w:sz w:val="28"/>
          <w:szCs w:val="28"/>
        </w:rPr>
        <w:t>:</w:t>
      </w:r>
      <w:bookmarkStart w:id="4" w:name="sub_101"/>
    </w:p>
    <w:p w:rsidR="00710F99" w:rsidRDefault="00710F99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согласование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;</w:t>
      </w:r>
    </w:p>
    <w:p w:rsidR="00710F99" w:rsidRDefault="00710F99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 в согласовании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.</w:t>
      </w:r>
      <w:bookmarkEnd w:id="4"/>
    </w:p>
    <w:p w:rsidR="00710F99" w:rsidRPr="00EF0714" w:rsidRDefault="00710F99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Pr="00EF0714">
        <w:rPr>
          <w:sz w:val="28"/>
          <w:szCs w:val="28"/>
        </w:rPr>
        <w:t>. Срок предоставления мун</w:t>
      </w:r>
      <w:r>
        <w:rPr>
          <w:sz w:val="28"/>
          <w:szCs w:val="28"/>
        </w:rPr>
        <w:t>иципальной услуги исчисляется в</w:t>
      </w:r>
      <w:r w:rsidRPr="00EF0714">
        <w:rPr>
          <w:sz w:val="28"/>
          <w:szCs w:val="28"/>
        </w:rPr>
        <w:t xml:space="preserve"> днях со дня принятия заявления</w:t>
      </w:r>
    </w:p>
    <w:p w:rsidR="00710F99" w:rsidRPr="00EF0714" w:rsidRDefault="00710F99" w:rsidP="007775C2">
      <w:pPr>
        <w:ind w:firstLine="709"/>
        <w:jc w:val="both"/>
        <w:rPr>
          <w:sz w:val="28"/>
          <w:szCs w:val="28"/>
        </w:rPr>
      </w:pPr>
      <w:bookmarkStart w:id="5" w:name="sub_111"/>
      <w:r w:rsidRPr="00EF0714">
        <w:rPr>
          <w:sz w:val="28"/>
          <w:szCs w:val="28"/>
        </w:rPr>
        <w:t xml:space="preserve">Срок предоставления муниципальной услуги не </w:t>
      </w:r>
      <w:r>
        <w:rPr>
          <w:sz w:val="28"/>
          <w:szCs w:val="28"/>
        </w:rPr>
        <w:t>должен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     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</w:t>
      </w:r>
      <w:r w:rsidRPr="00EF0714">
        <w:rPr>
          <w:sz w:val="28"/>
          <w:szCs w:val="28"/>
        </w:rPr>
        <w:t xml:space="preserve">дней со дня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710F99" w:rsidRDefault="00710F99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</w:t>
      </w:r>
      <w:r w:rsidRPr="00EF0714">
        <w:rPr>
          <w:sz w:val="28"/>
          <w:szCs w:val="28"/>
        </w:rPr>
        <w:t xml:space="preserve"> выдачи документов</w:t>
      </w:r>
      <w:r>
        <w:rPr>
          <w:sz w:val="28"/>
          <w:szCs w:val="28"/>
        </w:rPr>
        <w:t xml:space="preserve"> в Комитете</w:t>
      </w:r>
      <w:r w:rsidRPr="00EF0714">
        <w:rPr>
          <w:sz w:val="28"/>
          <w:szCs w:val="28"/>
        </w:rPr>
        <w:t xml:space="preserve">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EF0714">
        <w:rPr>
          <w:sz w:val="28"/>
          <w:szCs w:val="28"/>
        </w:rPr>
        <w:t>услуги, является последний день срока предоставления муниципальной услуги.</w:t>
      </w:r>
    </w:p>
    <w:bookmarkEnd w:id="5"/>
    <w:p w:rsidR="00710F99" w:rsidRPr="00EF0714" w:rsidRDefault="00710F99" w:rsidP="007775C2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Pr="00EF071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071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71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bookmarkStart w:id="6" w:name="sub_122"/>
    <w:p w:rsidR="00710F99" w:rsidRPr="00EF0714" w:rsidRDefault="00710F99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Pr="00EF0714">
        <w:rPr>
          <w:rStyle w:val="a7"/>
          <w:b w:val="0"/>
          <w:color w:val="auto"/>
          <w:sz w:val="28"/>
          <w:szCs w:val="28"/>
        </w:rPr>
        <w:t>Конституци</w:t>
      </w:r>
      <w:r>
        <w:rPr>
          <w:rStyle w:val="a7"/>
          <w:b w:val="0"/>
          <w:color w:val="auto"/>
          <w:sz w:val="28"/>
          <w:szCs w:val="28"/>
        </w:rPr>
        <w:t>я</w:t>
      </w:r>
      <w:r>
        <w:fldChar w:fldCharType="end"/>
      </w:r>
      <w:r w:rsidRPr="00EF0714">
        <w:rPr>
          <w:sz w:val="28"/>
          <w:szCs w:val="28"/>
        </w:rPr>
        <w:t xml:space="preserve"> Российской Федерации («Российская газета» от       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F0714">
        <w:rPr>
          <w:sz w:val="28"/>
          <w:szCs w:val="28"/>
        </w:rPr>
        <w:t xml:space="preserve">  25 декабря 1993 г., № 237);</w:t>
      </w:r>
    </w:p>
    <w:p w:rsidR="00710F99" w:rsidRPr="00BA22DF" w:rsidRDefault="00710F99" w:rsidP="00B6322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7" w:name="sub_124"/>
      <w:r w:rsidRPr="00BA22DF">
        <w:rPr>
          <w:sz w:val="28"/>
          <w:szCs w:val="28"/>
        </w:rPr>
        <w:t xml:space="preserve">Гражданский </w:t>
      </w:r>
      <w:hyperlink r:id="rId15" w:history="1">
        <w:r w:rsidRPr="00BA22DF">
          <w:rPr>
            <w:sz w:val="28"/>
            <w:szCs w:val="28"/>
          </w:rPr>
          <w:t>кодекс</w:t>
        </w:r>
      </w:hyperlink>
      <w:r w:rsidRPr="00BA22DF">
        <w:rPr>
          <w:sz w:val="28"/>
          <w:szCs w:val="28"/>
        </w:rPr>
        <w:t xml:space="preserve"> Российской Федерации (часть первая) («Собрание законодательства РФ», от 05 декабря 1994 г. № 32, ст. 3301);</w:t>
      </w:r>
    </w:p>
    <w:p w:rsidR="00710F99" w:rsidRPr="00BA22DF" w:rsidRDefault="00710F99" w:rsidP="00B6322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Гражданский </w:t>
      </w:r>
      <w:hyperlink r:id="rId16" w:history="1">
        <w:r w:rsidRPr="00BA22DF">
          <w:rPr>
            <w:sz w:val="28"/>
            <w:szCs w:val="28"/>
          </w:rPr>
          <w:t>кодекс</w:t>
        </w:r>
      </w:hyperlink>
      <w:r w:rsidRPr="00BA22DF">
        <w:rPr>
          <w:sz w:val="28"/>
          <w:szCs w:val="28"/>
        </w:rPr>
        <w:t xml:space="preserve"> Российской Федерации (часть вторая) («Собрание законодательства РФ», от 29 января 1996 г., № 5, ст. 410);</w:t>
      </w:r>
    </w:p>
    <w:p w:rsidR="00710F99" w:rsidRPr="00F61A08" w:rsidRDefault="00710F99" w:rsidP="00AC1660">
      <w:pPr>
        <w:ind w:firstLine="709"/>
        <w:jc w:val="both"/>
        <w:rPr>
          <w:color w:val="000000"/>
          <w:sz w:val="28"/>
          <w:szCs w:val="28"/>
        </w:rPr>
      </w:pPr>
      <w:r w:rsidRPr="00AC1660">
        <w:rPr>
          <w:color w:val="000000"/>
          <w:sz w:val="28"/>
          <w:szCs w:val="28"/>
        </w:rPr>
        <w:t>Жилищ</w:t>
      </w:r>
      <w:r>
        <w:rPr>
          <w:color w:val="000000"/>
          <w:sz w:val="28"/>
          <w:szCs w:val="28"/>
        </w:rPr>
        <w:t>ный кодекс Российской Федерации</w:t>
      </w:r>
      <w:r w:rsidRPr="00AC1660">
        <w:rPr>
          <w:color w:val="000000"/>
          <w:sz w:val="28"/>
          <w:szCs w:val="28"/>
        </w:rPr>
        <w:t xml:space="preserve"> от 29</w:t>
      </w:r>
      <w:r>
        <w:rPr>
          <w:color w:val="000000"/>
          <w:sz w:val="28"/>
          <w:szCs w:val="28"/>
        </w:rPr>
        <w:t xml:space="preserve"> декабря </w:t>
      </w:r>
      <w:r w:rsidRPr="00AC1660">
        <w:rPr>
          <w:color w:val="000000"/>
          <w:sz w:val="28"/>
          <w:szCs w:val="28"/>
        </w:rPr>
        <w:t xml:space="preserve">2004 </w:t>
      </w:r>
      <w:r>
        <w:rPr>
          <w:color w:val="000000"/>
          <w:sz w:val="28"/>
          <w:szCs w:val="28"/>
        </w:rPr>
        <w:t>года          №</w:t>
      </w:r>
      <w:r w:rsidRPr="00AC1660">
        <w:rPr>
          <w:color w:val="000000"/>
          <w:sz w:val="28"/>
          <w:szCs w:val="28"/>
        </w:rPr>
        <w:t xml:space="preserve"> 188-ФЗ</w:t>
      </w:r>
      <w:r>
        <w:rPr>
          <w:color w:val="000000"/>
          <w:sz w:val="28"/>
          <w:szCs w:val="28"/>
        </w:rPr>
        <w:t xml:space="preserve"> («Российская газета», от 12 января 2005 г. № 1);</w:t>
      </w:r>
    </w:p>
    <w:bookmarkStart w:id="8" w:name="sub_125"/>
    <w:bookmarkEnd w:id="7"/>
    <w:p w:rsidR="00710F99" w:rsidRPr="00AC1660" w:rsidRDefault="00710F99" w:rsidP="00AC1660">
      <w:pPr>
        <w:ind w:firstLine="709"/>
        <w:jc w:val="both"/>
        <w:rPr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"garantF1://86367.0" </w:instrText>
      </w:r>
      <w:r>
        <w:fldChar w:fldCharType="separate"/>
      </w:r>
      <w:r w:rsidRPr="00EF0714">
        <w:rPr>
          <w:rStyle w:val="a7"/>
          <w:b w:val="0"/>
          <w:color w:val="auto"/>
          <w:sz w:val="28"/>
          <w:szCs w:val="28"/>
        </w:rPr>
        <w:t>Федеральны</w:t>
      </w:r>
      <w:r>
        <w:rPr>
          <w:rStyle w:val="a7"/>
          <w:b w:val="0"/>
          <w:color w:val="auto"/>
          <w:sz w:val="28"/>
          <w:szCs w:val="28"/>
        </w:rPr>
        <w:t>й</w:t>
      </w:r>
      <w:r w:rsidRPr="00EF0714">
        <w:rPr>
          <w:rStyle w:val="a7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06 октября 2003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(«</w:t>
      </w:r>
      <w:r w:rsidRPr="00215903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215903">
        <w:rPr>
          <w:sz w:val="28"/>
          <w:szCs w:val="28"/>
        </w:rPr>
        <w:t xml:space="preserve">, </w:t>
      </w:r>
      <w:r>
        <w:rPr>
          <w:sz w:val="28"/>
          <w:szCs w:val="28"/>
        </w:rPr>
        <w:t>06 октября 2003 г.,   № 40, статья 3822</w:t>
      </w:r>
      <w:r w:rsidRPr="00215903">
        <w:rPr>
          <w:sz w:val="28"/>
          <w:szCs w:val="28"/>
          <w:shd w:val="clear" w:color="auto" w:fill="FFFFFF"/>
        </w:rPr>
        <w:t>);</w:t>
      </w:r>
      <w:bookmarkEnd w:id="8"/>
      <w:r w:rsidRPr="00215903">
        <w:rPr>
          <w:sz w:val="28"/>
          <w:szCs w:val="28"/>
          <w:shd w:val="clear" w:color="auto" w:fill="FFFFFF"/>
        </w:rPr>
        <w:t xml:space="preserve"> </w:t>
      </w:r>
    </w:p>
    <w:bookmarkStart w:id="9" w:name="sub_259"/>
    <w:bookmarkStart w:id="10" w:name="sub_2512"/>
    <w:bookmarkStart w:id="11" w:name="sub_129"/>
    <w:p w:rsidR="00710F99" w:rsidRPr="00EF0714" w:rsidRDefault="00710F99" w:rsidP="00AC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/>
          <w:sz w:val="28"/>
          <w:szCs w:val="28"/>
        </w:rPr>
        <w:fldChar w:fldCharType="begin"/>
      </w:r>
      <w:r w:rsidRPr="00EF0714">
        <w:rPr>
          <w:b/>
          <w:sz w:val="28"/>
          <w:szCs w:val="28"/>
        </w:rPr>
        <w:instrText>HYPERLINK "garantF1://12048567.0"</w:instrText>
      </w:r>
      <w:r w:rsidRPr="002E2CB1">
        <w:rPr>
          <w:b/>
          <w:sz w:val="28"/>
          <w:szCs w:val="28"/>
        </w:rPr>
      </w:r>
      <w:r w:rsidRPr="00EF0714">
        <w:rPr>
          <w:b/>
          <w:sz w:val="28"/>
          <w:szCs w:val="28"/>
        </w:rPr>
        <w:fldChar w:fldCharType="separate"/>
      </w:r>
      <w:r w:rsidRPr="00EF0714">
        <w:rPr>
          <w:rStyle w:val="a7"/>
          <w:b w:val="0"/>
          <w:color w:val="auto"/>
          <w:sz w:val="28"/>
          <w:szCs w:val="28"/>
        </w:rPr>
        <w:t>Федеральны</w:t>
      </w:r>
      <w:r>
        <w:rPr>
          <w:rStyle w:val="a7"/>
          <w:b w:val="0"/>
          <w:color w:val="auto"/>
          <w:sz w:val="28"/>
          <w:szCs w:val="28"/>
        </w:rPr>
        <w:t>й</w:t>
      </w:r>
      <w:r w:rsidRPr="00EF0714">
        <w:rPr>
          <w:rStyle w:val="a7"/>
          <w:b w:val="0"/>
          <w:color w:val="auto"/>
          <w:sz w:val="28"/>
          <w:szCs w:val="28"/>
        </w:rPr>
        <w:t xml:space="preserve"> закон</w:t>
      </w:r>
      <w:r w:rsidRPr="00EF0714">
        <w:rPr>
          <w:b/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от 27 июля 2006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152-ФЗ «О персональных данных» (</w:t>
      </w:r>
      <w:r>
        <w:rPr>
          <w:sz w:val="28"/>
          <w:szCs w:val="28"/>
        </w:rPr>
        <w:t>«Собрание законодательства Российской Федерации», 06 октября 2003 г., № 40, статья 3822</w:t>
      </w:r>
      <w:r w:rsidRPr="00EF0714">
        <w:rPr>
          <w:sz w:val="28"/>
          <w:szCs w:val="28"/>
        </w:rPr>
        <w:t>);</w:t>
      </w:r>
    </w:p>
    <w:bookmarkStart w:id="12" w:name="sub_128"/>
    <w:bookmarkEnd w:id="9"/>
    <w:p w:rsidR="00710F99" w:rsidRPr="00EF0714" w:rsidRDefault="00710F99" w:rsidP="00AC1660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 w:rsidRPr="00EF0714">
        <w:rPr>
          <w:rStyle w:val="a7"/>
          <w:b w:val="0"/>
          <w:color w:val="auto"/>
          <w:sz w:val="28"/>
          <w:szCs w:val="28"/>
        </w:rPr>
        <w:t>Федеральны</w:t>
      </w:r>
      <w:r>
        <w:rPr>
          <w:rStyle w:val="a7"/>
          <w:b w:val="0"/>
          <w:color w:val="auto"/>
          <w:sz w:val="28"/>
          <w:szCs w:val="28"/>
        </w:rPr>
        <w:t>й</w:t>
      </w:r>
      <w:r w:rsidRPr="00EF0714">
        <w:rPr>
          <w:rStyle w:val="a7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27 июля 2010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210-ФЗ «Об организации предоставления государственных и муниципальных услуг» («Российская газета» от 30 июля 2010 г. № 168);</w:t>
      </w:r>
      <w:bookmarkStart w:id="13" w:name="sub_2510"/>
      <w:bookmarkEnd w:id="12"/>
    </w:p>
    <w:p w:rsidR="00710F99" w:rsidRPr="00EF0714" w:rsidRDefault="00710F99" w:rsidP="00AC1660">
      <w:pPr>
        <w:ind w:firstLine="709"/>
        <w:jc w:val="both"/>
        <w:rPr>
          <w:sz w:val="28"/>
          <w:szCs w:val="28"/>
        </w:rPr>
      </w:pPr>
      <w:hyperlink r:id="rId17" w:history="1">
        <w:r w:rsidRPr="00EF0714">
          <w:rPr>
            <w:rStyle w:val="a7"/>
            <w:b w:val="0"/>
            <w:color w:val="auto"/>
            <w:sz w:val="28"/>
            <w:szCs w:val="28"/>
          </w:rPr>
          <w:t>Федеральны</w:t>
        </w:r>
        <w:r>
          <w:rPr>
            <w:rStyle w:val="a7"/>
            <w:b w:val="0"/>
            <w:color w:val="auto"/>
            <w:sz w:val="28"/>
            <w:szCs w:val="28"/>
          </w:rPr>
          <w:t>й</w:t>
        </w:r>
        <w:r w:rsidRPr="00EF0714">
          <w:rPr>
            <w:rStyle w:val="a7"/>
            <w:b w:val="0"/>
            <w:color w:val="auto"/>
            <w:sz w:val="28"/>
            <w:szCs w:val="28"/>
          </w:rPr>
          <w:t xml:space="preserve"> закон</w:t>
        </w:r>
      </w:hyperlink>
      <w:r w:rsidRPr="00EF0714">
        <w:rPr>
          <w:sz w:val="28"/>
          <w:szCs w:val="28"/>
        </w:rPr>
        <w:t xml:space="preserve"> от 06 апреля 2011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63-ФЗ «Об электронной подписи» («Российская газета» от 08 апреля 2011 г. №  75);</w:t>
      </w:r>
      <w:bookmarkStart w:id="14" w:name="sub_2511"/>
      <w:bookmarkEnd w:id="13"/>
    </w:p>
    <w:bookmarkEnd w:id="14"/>
    <w:p w:rsidR="00710F99" w:rsidRPr="00EF0714" w:rsidRDefault="00710F99" w:rsidP="007775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постановление Правительства Ро</w:t>
      </w:r>
      <w:r>
        <w:rPr>
          <w:sz w:val="28"/>
          <w:szCs w:val="28"/>
        </w:rPr>
        <w:t xml:space="preserve">ссийской Федерации                              от 07 июля </w:t>
      </w:r>
      <w:r w:rsidRPr="00EF0714">
        <w:rPr>
          <w:sz w:val="28"/>
          <w:szCs w:val="28"/>
        </w:rPr>
        <w:t xml:space="preserve"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</w:t>
      </w:r>
      <w:r>
        <w:rPr>
          <w:sz w:val="28"/>
          <w:szCs w:val="28"/>
        </w:rPr>
        <w:t xml:space="preserve">                  </w:t>
      </w:r>
      <w:r w:rsidRPr="00EF0714">
        <w:rPr>
          <w:sz w:val="28"/>
          <w:szCs w:val="28"/>
        </w:rPr>
        <w:t>от 18 июля 2011 г. № 29</w:t>
      </w:r>
      <w:r>
        <w:rPr>
          <w:sz w:val="28"/>
          <w:szCs w:val="28"/>
        </w:rPr>
        <w:t>, статья 4479</w:t>
      </w:r>
      <w:r w:rsidRPr="00EF0714">
        <w:rPr>
          <w:sz w:val="28"/>
          <w:szCs w:val="28"/>
        </w:rPr>
        <w:t>);</w:t>
      </w:r>
    </w:p>
    <w:p w:rsidR="00710F99" w:rsidRDefault="00710F99" w:rsidP="00052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            </w:t>
      </w:r>
      <w:r>
        <w:rPr>
          <w:sz w:val="28"/>
          <w:szCs w:val="28"/>
        </w:rPr>
        <w:t xml:space="preserve">    </w:t>
      </w:r>
      <w:r w:rsidRPr="00EF07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F0714">
        <w:rPr>
          <w:sz w:val="28"/>
          <w:szCs w:val="28"/>
        </w:rPr>
        <w:t xml:space="preserve">  25 августа 2012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5" w:name="sub_2513"/>
      <w:bookmarkEnd w:id="10"/>
    </w:p>
    <w:bookmarkStart w:id="16" w:name="sub_1210"/>
    <w:bookmarkEnd w:id="15"/>
    <w:bookmarkEnd w:id="11"/>
    <w:p w:rsidR="00710F99" w:rsidRDefault="00710F99" w:rsidP="00C958FB">
      <w:pPr>
        <w:ind w:firstLine="709"/>
        <w:jc w:val="both"/>
        <w:rPr>
          <w:sz w:val="28"/>
          <w:szCs w:val="28"/>
        </w:rPr>
      </w:pPr>
      <w:r w:rsidRPr="007775C2">
        <w:rPr>
          <w:sz w:val="28"/>
          <w:szCs w:val="28"/>
        </w:rPr>
        <w:fldChar w:fldCharType="begin"/>
      </w:r>
      <w:r w:rsidRPr="007775C2">
        <w:rPr>
          <w:sz w:val="28"/>
          <w:szCs w:val="28"/>
        </w:rPr>
        <w:instrText>HYPERLINK "garantF1://26013512.0"</w:instrText>
      </w:r>
      <w:r w:rsidRPr="002E2CB1">
        <w:rPr>
          <w:sz w:val="28"/>
          <w:szCs w:val="28"/>
        </w:rPr>
      </w:r>
      <w:r w:rsidRPr="007775C2">
        <w:rPr>
          <w:sz w:val="28"/>
          <w:szCs w:val="28"/>
        </w:rPr>
        <w:fldChar w:fldCharType="separate"/>
      </w:r>
      <w:r w:rsidRPr="007775C2">
        <w:rPr>
          <w:rStyle w:val="a7"/>
          <w:b w:val="0"/>
          <w:color w:val="auto"/>
          <w:sz w:val="28"/>
          <w:szCs w:val="28"/>
        </w:rPr>
        <w:t>Устав</w:t>
      </w:r>
      <w:r w:rsidRPr="007775C2">
        <w:rPr>
          <w:sz w:val="28"/>
          <w:szCs w:val="28"/>
        </w:rPr>
        <w:fldChar w:fldCharType="end"/>
      </w:r>
      <w:r w:rsidRPr="007775C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города Невинномысска Ставропольского края, принятый решением Думы города Невинномысска от 26 сентября 2012 г. № 2663-24</w:t>
      </w:r>
      <w:r w:rsidRPr="00EF0714">
        <w:rPr>
          <w:sz w:val="28"/>
          <w:szCs w:val="28"/>
        </w:rPr>
        <w:t xml:space="preserve"> («Невинномысский рабочий» от 24 октября 2012 г. № 79)</w:t>
      </w:r>
      <w:r>
        <w:rPr>
          <w:sz w:val="28"/>
          <w:szCs w:val="28"/>
        </w:rPr>
        <w:t>;</w:t>
      </w:r>
    </w:p>
    <w:p w:rsidR="00710F99" w:rsidRPr="000B086E" w:rsidRDefault="00710F99" w:rsidP="007C4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86E">
        <w:rPr>
          <w:sz w:val="28"/>
          <w:szCs w:val="28"/>
        </w:rPr>
        <w:t xml:space="preserve">остановление администрации города Невинномысска </w:t>
      </w:r>
      <w:r>
        <w:rPr>
          <w:sz w:val="28"/>
          <w:szCs w:val="28"/>
        </w:rPr>
        <w:t xml:space="preserve">          </w:t>
      </w:r>
      <w:r w:rsidRPr="000B086E">
        <w:rPr>
          <w:sz w:val="28"/>
          <w:szCs w:val="28"/>
        </w:rPr>
        <w:t>от 14 марта 2012 г. № 551 «Об утверждении порядка разработки и утверждения административных регламентов предоставления муниципальных услуг» («Невинномысский рабочий» от 17 марта 2012г. № 19);</w:t>
      </w:r>
    </w:p>
    <w:bookmarkEnd w:id="16"/>
    <w:p w:rsidR="00710F99" w:rsidRPr="00EF0714" w:rsidRDefault="00710F99" w:rsidP="007C4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последующими редакциями указанных нормативных правовых актов.</w:t>
      </w:r>
    </w:p>
    <w:bookmarkEnd w:id="6"/>
    <w:p w:rsidR="00710F99" w:rsidRDefault="00710F99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</w:t>
      </w:r>
      <w:r>
        <w:rPr>
          <w:sz w:val="28"/>
          <w:szCs w:val="28"/>
        </w:rPr>
        <w:t>телем, порядок их представления</w:t>
      </w:r>
    </w:p>
    <w:p w:rsidR="00710F99" w:rsidRDefault="00710F99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 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 w:rsidRPr="00D222D9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 xml:space="preserve">(далее - заявление), по форме, </w:t>
      </w:r>
      <w:r w:rsidRPr="00612815">
        <w:rPr>
          <w:sz w:val="28"/>
          <w:szCs w:val="28"/>
        </w:rPr>
        <w:t>утвержденной уполномоченным Правительством Российской Федерации федеральным органом исполнительной власти</w:t>
      </w:r>
      <w:r>
        <w:rPr>
          <w:sz w:val="28"/>
          <w:szCs w:val="28"/>
        </w:rPr>
        <w:t xml:space="preserve">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710F99" w:rsidRPr="00570B4E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0B4E">
        <w:rPr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710F99" w:rsidRPr="00570B4E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570B4E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>
        <w:rPr>
          <w:sz w:val="28"/>
          <w:szCs w:val="28"/>
        </w:rPr>
        <w:t>;</w:t>
      </w:r>
      <w:r w:rsidRPr="00570B4E">
        <w:rPr>
          <w:sz w:val="28"/>
          <w:szCs w:val="28"/>
        </w:rPr>
        <w:t xml:space="preserve"> </w:t>
      </w:r>
    </w:p>
    <w:p w:rsidR="00710F99" w:rsidRPr="00570B4E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570B4E">
        <w:rPr>
          <w:sz w:val="28"/>
          <w:szCs w:val="28"/>
        </w:rPr>
        <w:t>) технический паспорт переустраиваемого и (или) перепланируемого помещения в многоквартирном доме;</w:t>
      </w:r>
    </w:p>
    <w:p w:rsidR="00710F99" w:rsidRPr="00570B4E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570B4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10F99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570B4E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10F99" w:rsidRDefault="00710F99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>
        <w:rPr>
          <w:sz w:val="28"/>
          <w:szCs w:val="28"/>
        </w:rPr>
        <w:t xml:space="preserve"> информационного взаимодействия</w:t>
      </w:r>
    </w:p>
    <w:p w:rsidR="00710F99" w:rsidRDefault="00710F99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3403"/>
      </w:tblGrid>
      <w:tr w:rsidR="00710F99" w:rsidRPr="00652C4C" w:rsidTr="009E37F4">
        <w:trPr>
          <w:trHeight w:val="1670"/>
          <w:tblCellSpacing w:w="5" w:type="nil"/>
        </w:trPr>
        <w:tc>
          <w:tcPr>
            <w:tcW w:w="56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710F99" w:rsidRDefault="00710F99" w:rsidP="009E37F4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3403"/>
      </w:tblGrid>
      <w:tr w:rsidR="00710F99" w:rsidRPr="00652C4C" w:rsidTr="00310304">
        <w:trPr>
          <w:trHeight w:val="395"/>
          <w:tblHeader/>
          <w:tblCellSpacing w:w="5" w:type="nil"/>
        </w:trPr>
        <w:tc>
          <w:tcPr>
            <w:tcW w:w="56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F99" w:rsidRPr="00652C4C" w:rsidTr="002021FF">
        <w:trPr>
          <w:trHeight w:val="1675"/>
          <w:tblCellSpacing w:w="5" w:type="nil"/>
        </w:trPr>
        <w:tc>
          <w:tcPr>
            <w:tcW w:w="56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403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710F99" w:rsidRPr="00652C4C" w:rsidTr="002021FF">
        <w:trPr>
          <w:trHeight w:val="956"/>
          <w:tblCellSpacing w:w="5" w:type="nil"/>
        </w:trPr>
        <w:tc>
          <w:tcPr>
            <w:tcW w:w="56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10F99" w:rsidRPr="00652C4C" w:rsidRDefault="00710F99" w:rsidP="006C4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</w:t>
            </w:r>
            <w:r>
              <w:rPr>
                <w:sz w:val="28"/>
                <w:szCs w:val="28"/>
              </w:rPr>
              <w:t>переустраиваемое и (или) перепланируемое помещение или уведомление об отсутствии запрашиваемых сведений</w:t>
            </w:r>
          </w:p>
        </w:tc>
        <w:tc>
          <w:tcPr>
            <w:tcW w:w="3403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Росреестра» по Ставропольскому краю </w:t>
            </w:r>
          </w:p>
        </w:tc>
      </w:tr>
      <w:tr w:rsidR="00710F99" w:rsidRPr="00652C4C" w:rsidTr="002021FF">
        <w:trPr>
          <w:trHeight w:val="1295"/>
          <w:tblCellSpacing w:w="5" w:type="nil"/>
        </w:trPr>
        <w:tc>
          <w:tcPr>
            <w:tcW w:w="567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710F99" w:rsidRPr="00652C4C" w:rsidRDefault="00710F99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Министерства культуры Ставропольского края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403" w:type="dxa"/>
          </w:tcPr>
          <w:p w:rsidR="00710F99" w:rsidRPr="00652C4C" w:rsidRDefault="00710F99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Ставропольского края</w:t>
            </w:r>
          </w:p>
        </w:tc>
      </w:tr>
      <w:tr w:rsidR="00710F99" w:rsidRPr="00652C4C" w:rsidTr="00570B4E">
        <w:trPr>
          <w:trHeight w:val="550"/>
          <w:tblCellSpacing w:w="5" w:type="nil"/>
        </w:trPr>
        <w:tc>
          <w:tcPr>
            <w:tcW w:w="567" w:type="dxa"/>
          </w:tcPr>
          <w:p w:rsidR="00710F99" w:rsidRDefault="00710F9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710F99" w:rsidRDefault="00710F99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помещения</w:t>
            </w:r>
          </w:p>
        </w:tc>
        <w:tc>
          <w:tcPr>
            <w:tcW w:w="3403" w:type="dxa"/>
          </w:tcPr>
          <w:p w:rsidR="00710F99" w:rsidRDefault="00710F99" w:rsidP="00570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</w:tr>
    </w:tbl>
    <w:p w:rsidR="00710F99" w:rsidRDefault="00710F99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2B2AF9" w:rsidRDefault="00710F99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пункте </w:t>
      </w:r>
      <w:r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 xml:space="preserve">дминистративного регламента,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710F99" w:rsidRPr="007E7317" w:rsidRDefault="00710F99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соответствии с пунктами 1-4 </w:t>
      </w:r>
      <w:r w:rsidRPr="007E7317">
        <w:rPr>
          <w:sz w:val="28"/>
          <w:szCs w:val="28"/>
        </w:rPr>
        <w:t>части 1 статьи 7 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требовать от заявителя: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.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</w:t>
      </w:r>
      <w:r>
        <w:rPr>
          <w:sz w:val="28"/>
          <w:szCs w:val="28"/>
        </w:rPr>
        <w:t xml:space="preserve">   </w:t>
      </w:r>
      <w:r w:rsidRPr="007E7317">
        <w:rPr>
          <w:sz w:val="28"/>
          <w:szCs w:val="28"/>
        </w:rPr>
        <w:t xml:space="preserve"> 2010 г</w:t>
      </w:r>
      <w:r>
        <w:rPr>
          <w:sz w:val="28"/>
          <w:szCs w:val="28"/>
        </w:rPr>
        <w:t>.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0F99" w:rsidRPr="004D3B2E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0F99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.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.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710F99" w:rsidRPr="007E7317" w:rsidRDefault="00710F99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710F99" w:rsidRDefault="00710F99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710F99" w:rsidRDefault="00710F99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F071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Pr="00EF0714">
        <w:rPr>
          <w:bCs/>
          <w:iCs/>
          <w:sz w:val="28"/>
          <w:szCs w:val="28"/>
        </w:rPr>
        <w:t>. Основани</w:t>
      </w:r>
      <w:r>
        <w:rPr>
          <w:bCs/>
          <w:iCs/>
          <w:sz w:val="28"/>
          <w:szCs w:val="28"/>
        </w:rPr>
        <w:t>я</w:t>
      </w:r>
      <w:r w:rsidRPr="00EF0714">
        <w:rPr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bCs/>
          <w:iCs/>
          <w:sz w:val="28"/>
          <w:szCs w:val="28"/>
        </w:rPr>
        <w:t>оставления муниципальной услуги отсутствуют.</w:t>
      </w:r>
    </w:p>
    <w:p w:rsidR="00710F99" w:rsidRDefault="00710F99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710F99" w:rsidRDefault="00710F99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710F99" w:rsidRDefault="00710F99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Основаниями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4 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являются:</w:t>
      </w:r>
    </w:p>
    <w:p w:rsidR="00710F99" w:rsidRDefault="00710F99" w:rsidP="002021FF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лица);</w:t>
      </w:r>
    </w:p>
    <w:p w:rsidR="00710F99" w:rsidRDefault="00710F99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0F99" w:rsidRDefault="00710F99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710F99" w:rsidRDefault="00710F99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F99" w:rsidRPr="00BA22DF" w:rsidRDefault="00710F99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A22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10F99" w:rsidRDefault="00710F99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710F99" w:rsidRPr="0049026E" w:rsidRDefault="00710F99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026E">
        <w:rPr>
          <w:sz w:val="28"/>
          <w:szCs w:val="28"/>
        </w:rPr>
        <w:t>непредставлени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указанных в пункте 14 настоящего административного регламента;</w:t>
      </w:r>
    </w:p>
    <w:p w:rsidR="00710F99" w:rsidRPr="0049026E" w:rsidRDefault="00710F99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2) 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 в ненадлежащий орган;</w:t>
      </w:r>
    </w:p>
    <w:p w:rsidR="00710F99" w:rsidRDefault="00710F99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3) несоответстви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710F99" w:rsidRDefault="00710F99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710F99" w:rsidRDefault="00710F99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EF0714">
        <w:rPr>
          <w:sz w:val="28"/>
          <w:szCs w:val="28"/>
        </w:rPr>
        <w:t>. 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взимается.</w:t>
      </w:r>
    </w:p>
    <w:p w:rsidR="00710F99" w:rsidRPr="00EF0714" w:rsidRDefault="00710F99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710F99" w:rsidRDefault="00710F99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Pr="00EF0714" w:rsidRDefault="00710F99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710F99" w:rsidRDefault="00710F99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0F99" w:rsidRDefault="00710F99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Срок и порядок регистрации заявления, в том числе в электронной форме</w:t>
      </w:r>
    </w:p>
    <w:p w:rsidR="00710F99" w:rsidRDefault="00710F99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B53294" w:rsidRDefault="00710F99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53294">
        <w:rPr>
          <w:sz w:val="28"/>
          <w:szCs w:val="28"/>
        </w:rPr>
        <w:t xml:space="preserve">Заявление с приложением документов, указанных в </w:t>
      </w:r>
      <w:r w:rsidRPr="002637B1">
        <w:rPr>
          <w:sz w:val="28"/>
          <w:szCs w:val="28"/>
        </w:rPr>
        <w:t>пункте 15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 в Комитете.</w:t>
      </w:r>
    </w:p>
    <w:p w:rsidR="00710F99" w:rsidRDefault="00710F99" w:rsidP="00125A87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710F99" w:rsidRDefault="00710F99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</w:p>
    <w:p w:rsidR="00710F99" w:rsidRDefault="00710F99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710F99" w:rsidRDefault="00710F99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710F99" w:rsidRDefault="00710F99" w:rsidP="00307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F0714">
        <w:rPr>
          <w:spacing w:val="2"/>
          <w:sz w:val="28"/>
          <w:szCs w:val="28"/>
        </w:rPr>
        <w:t xml:space="preserve">. </w:t>
      </w:r>
      <w:r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</w:t>
      </w:r>
      <w:r>
        <w:rPr>
          <w:sz w:val="28"/>
          <w:szCs w:val="28"/>
        </w:rPr>
        <w:t xml:space="preserve">тета, в которое обеспечивается </w:t>
      </w:r>
      <w:r w:rsidRPr="00A55AD7">
        <w:rPr>
          <w:sz w:val="28"/>
          <w:szCs w:val="28"/>
        </w:rPr>
        <w:t xml:space="preserve">беспрепятственный доступ заявителей с ограниченными возможностями передвижения, оборудовано кнопкой </w:t>
      </w:r>
      <w:r>
        <w:rPr>
          <w:sz w:val="28"/>
          <w:szCs w:val="28"/>
        </w:rPr>
        <w:t>и</w:t>
      </w:r>
      <w:r w:rsidRPr="00A55AD7">
        <w:rPr>
          <w:sz w:val="28"/>
          <w:szCs w:val="28"/>
        </w:rPr>
        <w:t xml:space="preserve"> средством телефонной связи для вызова специалиста  Комитета.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 xml:space="preserve">. На территории, прилегающей к </w:t>
      </w:r>
      <w:r>
        <w:rPr>
          <w:sz w:val="28"/>
          <w:szCs w:val="28"/>
        </w:rPr>
        <w:t xml:space="preserve">зданию </w:t>
      </w:r>
      <w:r w:rsidRPr="00A55AD7">
        <w:rPr>
          <w:sz w:val="28"/>
          <w:szCs w:val="28"/>
        </w:rPr>
        <w:t>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 и составляет не менее 5 мест. 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710F99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предоставления муниципальной услуги (приложение 2 к настоящему административному регламенту);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«Интернет».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710F99" w:rsidRPr="00A55AD7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710F99" w:rsidRDefault="00710F99" w:rsidP="00307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710F99" w:rsidRPr="00CC1DB2" w:rsidRDefault="00710F99" w:rsidP="00307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>
        <w:rPr>
          <w:sz w:val="28"/>
          <w:szCs w:val="28"/>
        </w:rPr>
        <w:t>МФЦ</w:t>
      </w:r>
    </w:p>
    <w:p w:rsidR="00710F99" w:rsidRDefault="00710F99" w:rsidP="00307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10F99" w:rsidRDefault="00710F99" w:rsidP="00307F6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0F99" w:rsidRPr="00EF0714" w:rsidRDefault="00710F99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10F99" w:rsidRDefault="00710F99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10F99" w:rsidRPr="00FC68E5" w:rsidRDefault="00710F99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8E5">
        <w:rPr>
          <w:sz w:val="28"/>
          <w:szCs w:val="28"/>
        </w:rPr>
        <w:t>Пер</w:t>
      </w:r>
      <w:r>
        <w:rPr>
          <w:sz w:val="28"/>
          <w:szCs w:val="28"/>
        </w:rPr>
        <w:t>ечень административных процедур</w:t>
      </w:r>
    </w:p>
    <w:p w:rsidR="00710F99" w:rsidRPr="00EF0714" w:rsidRDefault="00710F99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710F99" w:rsidRDefault="00710F9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F071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10F99" w:rsidRDefault="00710F9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п</w:t>
      </w:r>
      <w:r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710F99" w:rsidRDefault="00710F9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EF0714">
        <w:rPr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r>
        <w:rPr>
          <w:sz w:val="28"/>
          <w:szCs w:val="28"/>
        </w:rPr>
        <w:t xml:space="preserve">; </w:t>
      </w:r>
    </w:p>
    <w:p w:rsidR="00710F99" w:rsidRDefault="00710F99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помещения;</w:t>
      </w:r>
    </w:p>
    <w:p w:rsidR="00710F99" w:rsidRDefault="00710F99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решения о согласовании переустройства и (или) перепланировки жилого помещения или решения об отказе в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 переустройства и (или) перепланировки жилого помещения.</w:t>
      </w:r>
    </w:p>
    <w:p w:rsidR="00710F99" w:rsidRDefault="00710F99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документов для предоставления муниципальной услуги</w:t>
      </w:r>
    </w:p>
    <w:p w:rsidR="00710F99" w:rsidRDefault="00710F99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в </w:t>
      </w:r>
      <w:r>
        <w:rPr>
          <w:sz w:val="28"/>
          <w:szCs w:val="28"/>
        </w:rPr>
        <w:t>Комитет или МФЦ.</w:t>
      </w:r>
    </w:p>
    <w:p w:rsidR="00710F99" w:rsidRPr="009B3BD8" w:rsidRDefault="00710F99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документов, оформление и выдачу (направление)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710F99" w:rsidRPr="00EF0714" w:rsidRDefault="00710F99" w:rsidP="00C958FB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Для предоставления муниципальной услуги заявитель (представитель заявителя) </w:t>
      </w:r>
      <w:r>
        <w:rPr>
          <w:sz w:val="28"/>
          <w:szCs w:val="28"/>
        </w:rPr>
        <w:t>подает</w:t>
      </w:r>
      <w:r w:rsidRPr="00EF0714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, с приложением необходимых документов.</w:t>
      </w:r>
    </w:p>
    <w:p w:rsidR="00710F99" w:rsidRPr="00EF0714" w:rsidRDefault="00710F99" w:rsidP="00C958FB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Заявление направляется заявителем (представителем заявителя)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 xml:space="preserve"> либо в МФЦ на бумажном носителе</w:t>
      </w:r>
      <w:r>
        <w:rPr>
          <w:sz w:val="28"/>
          <w:szCs w:val="28"/>
        </w:rPr>
        <w:t>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0714">
        <w:rPr>
          <w:sz w:val="28"/>
          <w:szCs w:val="28"/>
        </w:rPr>
        <w:t>осредством почтового отправления с описью вложения и уведомлением о вручении или представляется заявителем (представителем заявителя) лично</w:t>
      </w:r>
      <w:r>
        <w:rPr>
          <w:sz w:val="28"/>
          <w:szCs w:val="28"/>
        </w:rPr>
        <w:t>, а в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также </w:t>
      </w:r>
      <w:r w:rsidRPr="00EF071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B53294">
        <w:rPr>
          <w:sz w:val="28"/>
          <w:szCs w:val="28"/>
        </w:rPr>
        <w:t xml:space="preserve">Едином </w:t>
      </w:r>
      <w:r w:rsidRPr="009C18BD">
        <w:rPr>
          <w:sz w:val="28"/>
          <w:szCs w:val="28"/>
        </w:rPr>
        <w:t>портала и Портала государственных и муниципальных услуг Ставропольского края.</w:t>
      </w:r>
    </w:p>
    <w:p w:rsidR="00710F99" w:rsidRPr="00EF0714" w:rsidRDefault="00710F99" w:rsidP="00C958FB">
      <w:pPr>
        <w:ind w:firstLine="709"/>
        <w:jc w:val="both"/>
        <w:rPr>
          <w:sz w:val="28"/>
          <w:szCs w:val="28"/>
        </w:rPr>
      </w:pPr>
      <w:hyperlink r:id="rId18" w:history="1">
        <w:r w:rsidRPr="00EF0714">
          <w:rPr>
            <w:rStyle w:val="a7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подписывается заявителем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Pr="00EF0714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EF0714">
        <w:rPr>
          <w:sz w:val="28"/>
          <w:szCs w:val="28"/>
        </w:rPr>
        <w:t xml:space="preserve"> Российской Федерации.</w:t>
      </w:r>
    </w:p>
    <w:p w:rsidR="00710F99" w:rsidRPr="006D0FA4" w:rsidRDefault="00710F99" w:rsidP="00C958F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с использованием усиленной </w:t>
      </w:r>
      <w:hyperlink r:id="rId20" w:history="1">
        <w:r w:rsidRPr="00EF0714">
          <w:rPr>
            <w:rStyle w:val="a7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7925A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КС1, КС2, КС3, КВ1, КВ2, КА1.</w:t>
      </w:r>
    </w:p>
    <w:p w:rsidR="00710F99" w:rsidRPr="00EF0714" w:rsidRDefault="00710F99" w:rsidP="00C958FB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1" w:history="1">
        <w:r w:rsidRPr="00EF0714">
          <w:rPr>
            <w:rStyle w:val="a7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F0714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710F99" w:rsidRPr="00EF0714" w:rsidRDefault="00710F99" w:rsidP="00C958FB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представления </w:t>
      </w:r>
      <w:hyperlink r:id="rId22" w:history="1">
        <w:r w:rsidRPr="00EF0714">
          <w:rPr>
            <w:rStyle w:val="a7"/>
            <w:b w:val="0"/>
            <w:color w:val="auto"/>
            <w:sz w:val="28"/>
            <w:szCs w:val="28"/>
          </w:rPr>
          <w:t>заявления</w:t>
        </w:r>
      </w:hyperlink>
      <w:r w:rsidRPr="00EF0714">
        <w:rPr>
          <w:sz w:val="28"/>
          <w:szCs w:val="28"/>
        </w:rPr>
        <w:t xml:space="preserve"> при личном обращении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предъявляется документ, удостоверяющий соответственно личность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710F99" w:rsidRDefault="00710F99" w:rsidP="00C958FB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710F99" w:rsidRPr="006D0FA4" w:rsidRDefault="00710F99" w:rsidP="00C958F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6D0FA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D0FA4">
        <w:rPr>
          <w:sz w:val="28"/>
          <w:szCs w:val="28"/>
        </w:rPr>
        <w:t xml:space="preserve">№ 852 </w:t>
      </w:r>
      <w:r>
        <w:rPr>
          <w:sz w:val="28"/>
          <w:szCs w:val="28"/>
        </w:rPr>
        <w:br/>
      </w:r>
      <w:r w:rsidRPr="006D0FA4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</w:p>
    <w:p w:rsidR="00710F99" w:rsidRPr="006D0FA4" w:rsidRDefault="00710F99" w:rsidP="00C958F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Для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</w:t>
      </w:r>
      <w:r>
        <w:rPr>
          <w:sz w:val="28"/>
          <w:szCs w:val="28"/>
        </w:rPr>
        <w:t xml:space="preserve"> апреля </w:t>
      </w:r>
      <w:r w:rsidRPr="006D0FA4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6D0FA4">
        <w:rPr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710F99" w:rsidRPr="006D0FA4" w:rsidRDefault="00710F99" w:rsidP="00C958F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710F99" w:rsidRDefault="00710F99" w:rsidP="00C958F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r w:rsidRPr="006D0FA4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710F99" w:rsidRPr="00EF0714" w:rsidRDefault="00710F9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2637B1">
          <w:rPr>
            <w:bCs/>
            <w:sz w:val="28"/>
            <w:szCs w:val="28"/>
          </w:rPr>
          <w:t>пункте 1</w:t>
        </w:r>
      </w:hyperlink>
      <w:r>
        <w:rPr>
          <w:bCs/>
          <w:sz w:val="28"/>
          <w:szCs w:val="28"/>
        </w:rPr>
        <w:t>4</w:t>
      </w:r>
      <w:r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Комитета либо МФЦ</w:t>
      </w:r>
      <w:r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EF0714">
        <w:rPr>
          <w:sz w:val="28"/>
          <w:szCs w:val="28"/>
        </w:rPr>
        <w:t xml:space="preserve">(представителя заявителя) </w:t>
      </w:r>
      <w:r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710F99" w:rsidRPr="009B3BD8" w:rsidRDefault="00710F99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МКУ «ИнфоГрад»</w:t>
      </w:r>
      <w:r w:rsidRPr="00EF0714">
        <w:rPr>
          <w:bCs/>
          <w:sz w:val="28"/>
          <w:szCs w:val="28"/>
        </w:rPr>
        <w:t xml:space="preserve"> в течение </w:t>
      </w:r>
      <w:r>
        <w:rPr>
          <w:bCs/>
          <w:sz w:val="28"/>
          <w:szCs w:val="28"/>
        </w:rPr>
        <w:t>10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bCs/>
          <w:sz w:val="28"/>
          <w:szCs w:val="28"/>
        </w:rPr>
        <w:t xml:space="preserve">Комитет или МФЦ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710F99" w:rsidRPr="00EF0714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подачи заявления и документов </w:t>
      </w:r>
      <w:r>
        <w:rPr>
          <w:sz w:val="28"/>
          <w:szCs w:val="28"/>
        </w:rPr>
        <w:t xml:space="preserve">в Комитет </w:t>
      </w:r>
      <w:r w:rsidRPr="00EF0714">
        <w:rPr>
          <w:sz w:val="28"/>
          <w:szCs w:val="28"/>
        </w:rPr>
        <w:t>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710F99" w:rsidRPr="00EF0714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710F99" w:rsidRPr="00EF0714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документов.</w:t>
      </w:r>
    </w:p>
    <w:p w:rsidR="00710F99" w:rsidRPr="00C258D1" w:rsidRDefault="00710F99" w:rsidP="000755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bookmarkStart w:id="17" w:name="sub_33"/>
      <w:bookmarkStart w:id="18" w:name="sub_3251"/>
      <w:r w:rsidRPr="00C258D1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 либо </w:t>
      </w:r>
      <w:r>
        <w:rPr>
          <w:sz w:val="28"/>
          <w:szCs w:val="28"/>
        </w:rPr>
        <w:t>уведомления о возврате</w:t>
      </w:r>
      <w:r w:rsidRPr="00EF0714">
        <w:rPr>
          <w:sz w:val="28"/>
          <w:szCs w:val="28"/>
        </w:rPr>
        <w:t xml:space="preserve"> документов.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3" w:history="1">
        <w:r w:rsidRPr="00EF0714">
          <w:rPr>
            <w:rStyle w:val="a7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</w:t>
      </w:r>
      <w:r w:rsidRPr="00EF0714">
        <w:rPr>
          <w:sz w:val="28"/>
          <w:szCs w:val="28"/>
        </w:rPr>
        <w:t xml:space="preserve">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Pr="00EF0714">
        <w:rPr>
          <w:sz w:val="28"/>
          <w:szCs w:val="28"/>
        </w:rPr>
        <w:t>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</w:t>
      </w:r>
      <w:r>
        <w:rPr>
          <w:sz w:val="28"/>
          <w:szCs w:val="28"/>
        </w:rPr>
        <w:t xml:space="preserve">                    </w:t>
      </w:r>
      <w:r w:rsidRPr="00EF0714">
        <w:rPr>
          <w:sz w:val="28"/>
          <w:szCs w:val="28"/>
        </w:rPr>
        <w:t xml:space="preserve">форме электронных документов, подтверждается </w:t>
      </w:r>
      <w:r>
        <w:rPr>
          <w:sz w:val="28"/>
          <w:szCs w:val="28"/>
        </w:rPr>
        <w:t xml:space="preserve">специалистом                 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</w:t>
      </w:r>
      <w:r>
        <w:rPr>
          <w:sz w:val="28"/>
          <w:szCs w:val="28"/>
        </w:rPr>
        <w:t>заявления, путем направления заявителю</w:t>
      </w:r>
      <w:r w:rsidRPr="00EF0714">
        <w:rPr>
          <w:sz w:val="28"/>
          <w:szCs w:val="28"/>
        </w:rPr>
        <w:t xml:space="preserve"> (представителю заявителя) </w:t>
      </w:r>
      <w:r>
        <w:rPr>
          <w:sz w:val="28"/>
          <w:szCs w:val="28"/>
        </w:rPr>
        <w:t>расписки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             приеме</w:t>
      </w:r>
      <w:r w:rsidRPr="00EF0714">
        <w:rPr>
          <w:sz w:val="28"/>
          <w:szCs w:val="28"/>
        </w:rPr>
        <w:t xml:space="preserve"> заявления и документов с указанием входящего </w:t>
      </w:r>
      <w:r>
        <w:rPr>
          <w:sz w:val="28"/>
          <w:szCs w:val="28"/>
        </w:rPr>
        <w:t xml:space="preserve">        </w:t>
      </w:r>
      <w:r w:rsidRPr="00EF0714">
        <w:rPr>
          <w:sz w:val="28"/>
          <w:szCs w:val="28"/>
        </w:rPr>
        <w:t>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710F99" w:rsidRPr="00E24F1A" w:rsidRDefault="00710F99" w:rsidP="00D36122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24F1A">
        <w:rPr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муниципальной услуги в журнале регистрации заявлений и оформление расписки,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710F99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на следующий рабочий день </w:t>
      </w:r>
      <w:r w:rsidRPr="00EF0714">
        <w:rPr>
          <w:sz w:val="28"/>
          <w:szCs w:val="28"/>
        </w:rPr>
        <w:t xml:space="preserve">передает в порядке делопроизводства </w:t>
      </w:r>
      <w:r>
        <w:rPr>
          <w:sz w:val="28"/>
          <w:szCs w:val="28"/>
        </w:rPr>
        <w:t xml:space="preserve">заявление и </w:t>
      </w:r>
      <w:r w:rsidRPr="00EF0714">
        <w:rPr>
          <w:sz w:val="28"/>
          <w:szCs w:val="28"/>
        </w:rPr>
        <w:t xml:space="preserve">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 xml:space="preserve">за прием и регистрацию </w:t>
      </w:r>
      <w:r>
        <w:rPr>
          <w:sz w:val="28"/>
          <w:szCs w:val="28"/>
        </w:rPr>
        <w:t>заявления</w:t>
      </w:r>
      <w:r w:rsidRPr="00EF0714">
        <w:rPr>
          <w:sz w:val="28"/>
          <w:szCs w:val="28"/>
        </w:rPr>
        <w:t>.</w:t>
      </w:r>
    </w:p>
    <w:p w:rsidR="00710F99" w:rsidRPr="00B13C46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13C46">
        <w:rPr>
          <w:bCs/>
          <w:sz w:val="28"/>
          <w:szCs w:val="28"/>
        </w:rPr>
        <w:t xml:space="preserve">Специалист Комитета, ответственный за прием и регистрацию </w:t>
      </w:r>
      <w:r>
        <w:rPr>
          <w:bCs/>
          <w:sz w:val="28"/>
          <w:szCs w:val="28"/>
        </w:rPr>
        <w:t>заявления</w:t>
      </w:r>
      <w:r w:rsidRPr="00B13C46">
        <w:rPr>
          <w:bCs/>
          <w:sz w:val="28"/>
          <w:szCs w:val="28"/>
        </w:rPr>
        <w:t>:</w:t>
      </w:r>
    </w:p>
    <w:p w:rsidR="00710F99" w:rsidRPr="00B13C46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13C46">
        <w:rPr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710F99" w:rsidRPr="00B13C46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13C46">
        <w:rPr>
          <w:bCs/>
          <w:sz w:val="28"/>
          <w:szCs w:val="28"/>
        </w:rPr>
        <w:t xml:space="preserve"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«ИнфоГрад», ответственному за прием и регистрацию </w:t>
      </w:r>
      <w:r>
        <w:rPr>
          <w:bCs/>
          <w:sz w:val="28"/>
          <w:szCs w:val="28"/>
        </w:rPr>
        <w:t>заявлений</w:t>
      </w:r>
      <w:r w:rsidRPr="00B13C46">
        <w:rPr>
          <w:bCs/>
          <w:sz w:val="28"/>
          <w:szCs w:val="28"/>
        </w:rPr>
        <w:t>.</w:t>
      </w:r>
    </w:p>
    <w:p w:rsidR="00710F99" w:rsidRPr="00B13C46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Pr="00B13C46">
        <w:rPr>
          <w:bCs/>
          <w:sz w:val="28"/>
          <w:szCs w:val="28"/>
        </w:rPr>
        <w:t xml:space="preserve"> МКУ «ИнфоГрад», ответственный за прием и регистрацию </w:t>
      </w:r>
      <w:r>
        <w:rPr>
          <w:bCs/>
          <w:sz w:val="28"/>
          <w:szCs w:val="28"/>
        </w:rPr>
        <w:t>заявлений</w:t>
      </w:r>
      <w:r w:rsidRPr="00B13C46">
        <w:rPr>
          <w:bCs/>
          <w:sz w:val="28"/>
          <w:szCs w:val="28"/>
        </w:rPr>
        <w:t>:</w:t>
      </w:r>
    </w:p>
    <w:p w:rsidR="00710F99" w:rsidRPr="00B13C46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13C46">
        <w:rPr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710F99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13C46">
        <w:rPr>
          <w:bCs/>
          <w:sz w:val="28"/>
          <w:szCs w:val="28"/>
        </w:rPr>
        <w:t>передает заявление и прилагаемые к нему документы с резолюцией специалисту МКУ «ИнфоГрад», ответственному за истребование документов в рамках межведомственного взаимодействия.</w:t>
      </w:r>
    </w:p>
    <w:p w:rsidR="00710F99" w:rsidRPr="000C5BDB" w:rsidRDefault="00710F99" w:rsidP="00D361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является внесение сведений о поступивших заявлениях и приложенных к ним документов в журнал учета входящей корреспонденции. </w:t>
      </w:r>
    </w:p>
    <w:p w:rsidR="00710F99" w:rsidRDefault="00710F99" w:rsidP="00307F6B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        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710F99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административную процедуру несет специалист Комитета</w:t>
      </w:r>
      <w:r w:rsidRPr="00EF0714">
        <w:rPr>
          <w:sz w:val="28"/>
          <w:szCs w:val="28"/>
        </w:rPr>
        <w:t xml:space="preserve"> либо МФЦ, ответственны</w:t>
      </w:r>
      <w:r>
        <w:rPr>
          <w:sz w:val="28"/>
          <w:szCs w:val="28"/>
        </w:rPr>
        <w:t>й</w:t>
      </w:r>
      <w:r w:rsidRPr="00EF0714">
        <w:rPr>
          <w:sz w:val="28"/>
          <w:szCs w:val="28"/>
        </w:rPr>
        <w:t xml:space="preserve"> за прием и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710F99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10F99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19" w:name="sub_331"/>
      <w:bookmarkEnd w:id="17"/>
    </w:p>
    <w:p w:rsidR="00710F99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10F99" w:rsidRPr="00EF0714" w:rsidRDefault="00710F9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 xml:space="preserve">зарегистрированного в журнале входящей корреспонденции МКУ «ИнфоГрад» заявления и необходимых документов специалисту            МКУ «ИнфоГрад»,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710F99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ого(</w:t>
      </w:r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710F99" w:rsidRPr="00EF0714" w:rsidRDefault="00710F99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>
        <w:rPr>
          <w:bCs/>
          <w:sz w:val="28"/>
          <w:szCs w:val="28"/>
        </w:rPr>
        <w:t>- 5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</w:t>
      </w:r>
      <w:r w:rsidRPr="00EF0714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ей.</w:t>
      </w:r>
      <w:r w:rsidRPr="00EF0714">
        <w:rPr>
          <w:bCs/>
          <w:sz w:val="28"/>
          <w:szCs w:val="28"/>
        </w:rPr>
        <w:t xml:space="preserve"> </w:t>
      </w:r>
    </w:p>
    <w:p w:rsidR="00710F99" w:rsidRPr="00EF0714" w:rsidRDefault="00710F99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710F99" w:rsidRDefault="00710F99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>
        <w:rPr>
          <w:sz w:val="28"/>
          <w:szCs w:val="28"/>
        </w:rPr>
        <w:t>от 27 июля 2010 года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F0714">
        <w:rPr>
          <w:sz w:val="28"/>
          <w:szCs w:val="28"/>
        </w:rPr>
        <w:t>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почте.</w:t>
      </w:r>
    </w:p>
    <w:p w:rsidR="00710F99" w:rsidRPr="00EF0714" w:rsidRDefault="00710F99" w:rsidP="00307F6B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с указанием даты направления запроса: в случае направления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710F99" w:rsidRPr="00EF0714" w:rsidRDefault="00710F99" w:rsidP="00556A88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«МКУ ИнфоГрад»</w:t>
      </w:r>
      <w:r w:rsidRPr="00AB2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p w:rsidR="00710F99" w:rsidRPr="00EF0714" w:rsidRDefault="00710F99" w:rsidP="0058088C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710F99" w:rsidRPr="00EF0714" w:rsidRDefault="00710F99" w:rsidP="0058088C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710F99" w:rsidRDefault="00710F99" w:rsidP="0058088C">
      <w:pPr>
        <w:pStyle w:val="BodyText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        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710F99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0437">
        <w:rPr>
          <w:sz w:val="28"/>
          <w:szCs w:val="28"/>
        </w:rPr>
        <w:t>Критериями принятия решения являются основания, указанные в пункте 16 настоящего административного регламента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710F99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административной процедуры – </w:t>
      </w:r>
      <w:r>
        <w:rPr>
          <w:sz w:val="28"/>
          <w:szCs w:val="28"/>
        </w:rPr>
        <w:t xml:space="preserve">отметка в журнале о получении документа, </w:t>
      </w:r>
      <w:r w:rsidRPr="00E24F1A">
        <w:rPr>
          <w:sz w:val="28"/>
          <w:szCs w:val="28"/>
        </w:rPr>
        <w:t>полученного в порядке межведомственного (ведомственного) информационного взаимодействия</w:t>
      </w:r>
      <w:r>
        <w:rPr>
          <w:sz w:val="28"/>
          <w:szCs w:val="28"/>
        </w:rPr>
        <w:t>.</w:t>
      </w:r>
      <w:r w:rsidRPr="00E24F1A">
        <w:rPr>
          <w:sz w:val="28"/>
          <w:szCs w:val="28"/>
        </w:rPr>
        <w:t xml:space="preserve"> </w:t>
      </w:r>
    </w:p>
    <w:p w:rsidR="00710F99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 xml:space="preserve">истребование документов </w:t>
      </w:r>
    </w:p>
    <w:p w:rsidR="00710F99" w:rsidRDefault="00710F99" w:rsidP="00D745D8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710F99" w:rsidRPr="00BA22DF" w:rsidRDefault="00710F99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административную процедуру является специалист МКУ «ИнфоГрад», ответственный </w:t>
      </w:r>
      <w:r w:rsidRPr="00E17059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BA22DF">
        <w:rPr>
          <w:rFonts w:ascii="Times New Roman" w:hAnsi="Times New Roman" w:cs="Times New Roman"/>
          <w:sz w:val="28"/>
          <w:szCs w:val="28"/>
        </w:rPr>
        <w:t>, в МФЦ - директор МФЦ.</w:t>
      </w:r>
    </w:p>
    <w:p w:rsidR="00710F99" w:rsidRDefault="00710F9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10F99" w:rsidRDefault="00710F9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</w:p>
    <w:p w:rsidR="00710F99" w:rsidRPr="00CF6AB7" w:rsidRDefault="00710F9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10F99" w:rsidRDefault="00710F99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>.</w:t>
      </w:r>
    </w:p>
    <w:p w:rsidR="00710F99" w:rsidRDefault="00710F99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EF0714">
        <w:rPr>
          <w:sz w:val="28"/>
          <w:szCs w:val="28"/>
        </w:rPr>
        <w:t xml:space="preserve">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710F99" w:rsidRPr="00EF0714" w:rsidRDefault="00710F9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>:</w:t>
      </w:r>
      <w:bookmarkStart w:id="20" w:name="sub_510111"/>
    </w:p>
    <w:p w:rsidR="00710F99" w:rsidRPr="00CF6AB7" w:rsidRDefault="00710F99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>
        <w:rPr>
          <w:sz w:val="28"/>
          <w:szCs w:val="28"/>
        </w:rPr>
        <w:t>одготовки решения о согласовании переустройства и (или) перепланировки помещения в многоквартирном доме;</w:t>
      </w:r>
    </w:p>
    <w:p w:rsidR="00710F99" w:rsidRPr="00EF0714" w:rsidRDefault="00710F9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sub_510113"/>
      <w:bookmarkEnd w:id="20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>
        <w:rPr>
          <w:sz w:val="28"/>
          <w:szCs w:val="28"/>
        </w:rPr>
        <w:t>проекта решения о согласовании переустройства и (или) перепланировки помещения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 согласовании) </w:t>
      </w:r>
      <w:r w:rsidRPr="00EF0714">
        <w:rPr>
          <w:sz w:val="28"/>
          <w:szCs w:val="28"/>
        </w:rPr>
        <w:t xml:space="preserve">по форме, утвержденной </w:t>
      </w:r>
      <w:r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10F99" w:rsidRPr="00EF0714" w:rsidRDefault="00710F9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21 настоящего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>подготовке проекта решения о согласовании,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F0714">
        <w:rPr>
          <w:sz w:val="28"/>
          <w:szCs w:val="28"/>
        </w:rPr>
        <w:t xml:space="preserve"> в </w:t>
      </w:r>
      <w:r>
        <w:rPr>
          <w:sz w:val="28"/>
          <w:szCs w:val="28"/>
        </w:rPr>
        <w:t>согласовании переустройства и (или) перепланировки помещения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об отказе) с указанием причин отказа </w:t>
      </w:r>
      <w:r w:rsidRPr="00EF0714">
        <w:rPr>
          <w:sz w:val="28"/>
          <w:szCs w:val="28"/>
        </w:rPr>
        <w:t>в 2 экземплярах</w:t>
      </w:r>
      <w:r>
        <w:rPr>
          <w:sz w:val="28"/>
          <w:szCs w:val="28"/>
        </w:rPr>
        <w:t xml:space="preserve">; </w:t>
      </w:r>
    </w:p>
    <w:p w:rsidR="00710F99" w:rsidRDefault="00710F99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714">
        <w:rPr>
          <w:sz w:val="28"/>
          <w:szCs w:val="28"/>
        </w:rPr>
        <w:t xml:space="preserve">) </w:t>
      </w:r>
      <w:bookmarkEnd w:id="21"/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решения о согласовании или проект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е, полный пакет документов для визирования директору                            МКУ «ИнфоГрад»;</w:t>
      </w:r>
    </w:p>
    <w:p w:rsidR="00710F99" w:rsidRDefault="00710F99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директор МКУ «ИнфоГрад»,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решения о согласовании или проект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 xml:space="preserve">е, полный пакет документов для визирования заместителю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:rsidR="00710F99" w:rsidRDefault="00710F99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заместитель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решения о согласовании или проект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е, полный пакет документов для визирования председателю Комитета;</w:t>
      </w:r>
    </w:p>
    <w:p w:rsidR="00710F99" w:rsidRDefault="00710F99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завизированные в течение 1 рабочего дня проект решения о согласовании или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е, полный пакет документов специалист МКУ «ИнфоГрад» передает на подпись уполномоченному заместителю главы администрации.</w:t>
      </w:r>
    </w:p>
    <w:p w:rsidR="00710F99" w:rsidRDefault="00710F99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 Решение о согласовании считается принятым после того, как заместитель главы администрации города Невинномысска</w:t>
      </w:r>
      <w:r w:rsidRPr="00D4733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 его, подпись заверяется печатью</w:t>
      </w:r>
      <w:r w:rsidRPr="00D473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Невинномысска</w:t>
      </w:r>
      <w:r w:rsidRPr="00D47332">
        <w:rPr>
          <w:sz w:val="28"/>
          <w:szCs w:val="28"/>
        </w:rPr>
        <w:t>.</w:t>
      </w:r>
    </w:p>
    <w:p w:rsidR="00710F99" w:rsidRDefault="00710F99" w:rsidP="00E17059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являются:</w:t>
      </w:r>
    </w:p>
    <w:p w:rsidR="00710F99" w:rsidRDefault="00710F99" w:rsidP="00E17059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регистрация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F0714">
        <w:rPr>
          <w:sz w:val="28"/>
          <w:szCs w:val="28"/>
        </w:rPr>
        <w:t xml:space="preserve"> в </w:t>
      </w:r>
      <w:r>
        <w:rPr>
          <w:sz w:val="28"/>
          <w:szCs w:val="28"/>
        </w:rPr>
        <w:t>согласовании переустройства и (или) перепланировки помещения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решение об отказе), которую </w:t>
      </w:r>
      <w:r>
        <w:rPr>
          <w:bCs/>
          <w:sz w:val="28"/>
          <w:szCs w:val="28"/>
        </w:rPr>
        <w:t>производит специалист общего отдела Администрации, ответственный за регистрацию исходящей документации;</w:t>
      </w:r>
    </w:p>
    <w:p w:rsidR="00710F99" w:rsidRDefault="00710F99" w:rsidP="00E17059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</w:t>
      </w:r>
      <w:r>
        <w:rPr>
          <w:sz w:val="28"/>
          <w:szCs w:val="28"/>
        </w:rPr>
        <w:t>решения о согласовании переустройства и (или) перепланировки помещения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решение о согласовании), которую </w:t>
      </w:r>
      <w:r>
        <w:rPr>
          <w:bCs/>
          <w:sz w:val="28"/>
          <w:szCs w:val="28"/>
        </w:rPr>
        <w:t xml:space="preserve">производит специалист МКУ «ИнфоГрад», </w:t>
      </w:r>
      <w:r w:rsidRPr="00EF0714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>
        <w:rPr>
          <w:bCs/>
          <w:sz w:val="28"/>
          <w:szCs w:val="28"/>
        </w:rPr>
        <w:t>.</w:t>
      </w:r>
    </w:p>
    <w:p w:rsidR="00710F99" w:rsidRDefault="00710F99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38 дней.</w:t>
      </w:r>
    </w:p>
    <w:bookmarkEnd w:id="19"/>
    <w:p w:rsidR="00710F99" w:rsidRDefault="00710F9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1D54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зарегистрированные решение о согласовании или решение об отказе.</w:t>
      </w:r>
    </w:p>
    <w:p w:rsidR="00710F99" w:rsidRDefault="00710F99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Pr="002228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 согласовании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несет специалист                             МКУ «ИнфоГрад», ответственный за </w:t>
      </w:r>
      <w:r w:rsidRPr="00BA22DF">
        <w:rPr>
          <w:rFonts w:ascii="Times New Roman" w:hAnsi="Times New Roman" w:cs="Times New Roman"/>
          <w:sz w:val="28"/>
          <w:szCs w:val="28"/>
        </w:rPr>
        <w:t>подготовку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F99" w:rsidRDefault="00710F99" w:rsidP="000755C6">
      <w:pPr>
        <w:ind w:firstLine="709"/>
        <w:jc w:val="both"/>
        <w:rPr>
          <w:sz w:val="28"/>
          <w:szCs w:val="28"/>
        </w:rPr>
      </w:pPr>
    </w:p>
    <w:p w:rsidR="00710F99" w:rsidRDefault="00710F99" w:rsidP="0007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решения о согласовании или решения об отказе </w:t>
      </w:r>
    </w:p>
    <w:p w:rsidR="00710F99" w:rsidRDefault="00710F99" w:rsidP="000755C6">
      <w:pPr>
        <w:ind w:firstLine="709"/>
        <w:jc w:val="both"/>
        <w:rPr>
          <w:sz w:val="28"/>
          <w:szCs w:val="28"/>
        </w:rPr>
      </w:pPr>
    </w:p>
    <w:p w:rsidR="00710F99" w:rsidRPr="00D47332" w:rsidRDefault="00710F99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 является поступление зарегистрированного решения о согласовании или зарегистрированного решения об отказе специалисту МКУ «ИнфоГрад».</w:t>
      </w:r>
    </w:p>
    <w:p w:rsidR="00710F99" w:rsidRDefault="00710F99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зарегистрированные решение о согласовании или решение об отказе.</w:t>
      </w:r>
    </w:p>
    <w:p w:rsidR="00710F99" w:rsidRPr="00EF0714" w:rsidRDefault="00710F99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Комитета </w:t>
      </w:r>
      <w:r>
        <w:rPr>
          <w:bCs/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решение о согласовании </w:t>
      </w:r>
      <w:r w:rsidRPr="00EF07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решение об отказе </w:t>
      </w:r>
      <w:r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710F99" w:rsidRPr="00EF0714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Pr="00EF0714">
        <w:rPr>
          <w:sz w:val="28"/>
          <w:szCs w:val="28"/>
        </w:rPr>
        <w:t>;</w:t>
      </w:r>
    </w:p>
    <w:p w:rsidR="00710F99" w:rsidRPr="00EF0714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710F99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муниципальной услуги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710F99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710F99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административной процедуры является подпись заявителя получении </w:t>
      </w:r>
      <w:r>
        <w:rPr>
          <w:sz w:val="28"/>
          <w:szCs w:val="28"/>
        </w:rPr>
        <w:t xml:space="preserve">решения о согласовании или решения об отказе в </w:t>
      </w:r>
      <w:r w:rsidRPr="00AE1D54">
        <w:rPr>
          <w:sz w:val="28"/>
          <w:szCs w:val="28"/>
        </w:rPr>
        <w:t>журнале выдачи</w:t>
      </w:r>
      <w:r>
        <w:rPr>
          <w:sz w:val="28"/>
          <w:szCs w:val="28"/>
        </w:rPr>
        <w:t>.</w:t>
      </w:r>
    </w:p>
    <w:p w:rsidR="00710F99" w:rsidRPr="00BA22DF" w:rsidRDefault="00710F99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22835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Pr="00BA22DF">
        <w:rPr>
          <w:rFonts w:ascii="Times New Roman" w:hAnsi="Times New Roman" w:cs="Times New Roman"/>
          <w:sz w:val="28"/>
          <w:szCs w:val="28"/>
        </w:rPr>
        <w:t>в Комитете несет специалист МКУ «ИнфоГрад», в МФЦ - руководитель отдела по работе с заявителями МФЦ.</w:t>
      </w:r>
    </w:p>
    <w:p w:rsidR="00710F99" w:rsidRDefault="00710F99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8"/>
    <w:p w:rsidR="00710F99" w:rsidRDefault="00710F99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МФЦ.</w:t>
      </w:r>
    </w:p>
    <w:p w:rsidR="00710F99" w:rsidRPr="00EF0714" w:rsidRDefault="00710F99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710F99" w:rsidRDefault="00710F99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IV. Формы контроля за исполнением </w:t>
      </w:r>
    </w:p>
    <w:p w:rsidR="00710F99" w:rsidRPr="00EF0714" w:rsidRDefault="00710F99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административного регламента</w:t>
      </w:r>
    </w:p>
    <w:p w:rsidR="00710F99" w:rsidRPr="00EF0714" w:rsidRDefault="00710F99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46</w:t>
      </w:r>
      <w:r w:rsidRPr="005431FD">
        <w:rPr>
          <w:kern w:val="1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Текущий контроль за: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полнотой, доступностью и качеством предоставления муниципальной услуги осуществляется директором МКУ «ИнфоГрад» либо лицом, его замещающим, путем проведения выборочных проверок соблюдения и исполнения специалистами МКУ «ИнфоГрад» положений настоящего административного регламента;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директором МКУ «ИнфоГрад» либо лицом, его замещающим постоянно путем проведения проверок соблюдения и исполнения специалистами МКУ «ИнфоГрад», предоставляющими муниципальную услугу, положений нормативных правовых актов Российской Федерации и нормативных правовых актов Ставропольского края, настоящего административного регламента.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Текущий контроль за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директором МФЦ.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47. </w:t>
      </w:r>
      <w:r>
        <w:rPr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48.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49. Плановые проверки осуществляются на основании годового плана работы Комитета.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Внеплановые проверки полноты и качества предоставления муниципальной услуги проводятся на основании обращений граждан.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50. Специалисты Комитета, </w:t>
      </w:r>
      <w:r>
        <w:rPr>
          <w:sz w:val="28"/>
          <w:szCs w:val="28"/>
        </w:rPr>
        <w:t xml:space="preserve">МКУ «ИнфоГрад», МФЦ, </w:t>
      </w:r>
      <w:r>
        <w:rPr>
          <w:sz w:val="28"/>
          <w:szCs w:val="28"/>
          <w:lang w:eastAsia="ar-SA"/>
        </w:rPr>
        <w:t xml:space="preserve">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>
        <w:rPr>
          <w:i/>
          <w:sz w:val="28"/>
          <w:szCs w:val="28"/>
          <w:lang w:eastAsia="ar-SA"/>
        </w:rPr>
        <w:t>.</w:t>
      </w:r>
    </w:p>
    <w:p w:rsidR="00710F99" w:rsidRDefault="00710F99" w:rsidP="00222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51. Юридические лица, физические лица,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органы и к должностным лицам, указанным в </w:t>
      </w:r>
      <w:r w:rsidRPr="005014B5">
        <w:rPr>
          <w:sz w:val="28"/>
          <w:szCs w:val="28"/>
          <w:lang w:eastAsia="ar-SA"/>
        </w:rPr>
        <w:t xml:space="preserve">пункте </w:t>
      </w:r>
      <w:r>
        <w:rPr>
          <w:sz w:val="28"/>
          <w:szCs w:val="28"/>
          <w:lang w:eastAsia="ar-SA"/>
        </w:rPr>
        <w:t>71 настоящего административного регламента.</w:t>
      </w:r>
    </w:p>
    <w:p w:rsidR="00710F99" w:rsidRPr="00BA22DF" w:rsidRDefault="00710F99" w:rsidP="00222835">
      <w:pPr>
        <w:ind w:firstLine="709"/>
        <w:contextualSpacing/>
        <w:jc w:val="both"/>
        <w:rPr>
          <w:kern w:val="1"/>
          <w:sz w:val="28"/>
          <w:szCs w:val="28"/>
          <w:lang w:eastAsia="ar-SA"/>
        </w:rPr>
      </w:pPr>
    </w:p>
    <w:p w:rsidR="00710F99" w:rsidRPr="00BA22DF" w:rsidRDefault="00710F99" w:rsidP="00222835">
      <w:pPr>
        <w:contextualSpacing/>
        <w:jc w:val="center"/>
        <w:rPr>
          <w:kern w:val="1"/>
          <w:sz w:val="28"/>
          <w:szCs w:val="28"/>
          <w:lang w:eastAsia="ar-SA"/>
        </w:rPr>
      </w:pPr>
      <w:r w:rsidRPr="00BA22DF">
        <w:rPr>
          <w:kern w:val="1"/>
          <w:sz w:val="28"/>
          <w:szCs w:val="28"/>
          <w:lang w:val="en-US" w:eastAsia="ar-SA"/>
        </w:rPr>
        <w:t>V</w:t>
      </w:r>
      <w:r w:rsidRPr="00BA22DF">
        <w:rPr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Администрации, Комиссии, Комитета, МКУ «ИнфоГрад», </w:t>
      </w:r>
      <w:r>
        <w:rPr>
          <w:kern w:val="1"/>
          <w:sz w:val="28"/>
          <w:szCs w:val="28"/>
          <w:lang w:eastAsia="ar-SA"/>
        </w:rPr>
        <w:t xml:space="preserve">МФЦ, </w:t>
      </w:r>
      <w:r w:rsidRPr="00BA22DF">
        <w:rPr>
          <w:kern w:val="1"/>
          <w:sz w:val="28"/>
          <w:szCs w:val="28"/>
          <w:lang w:eastAsia="ar-SA"/>
        </w:rPr>
        <w:t>а также его должностных лиц и муниципальных служащих</w:t>
      </w:r>
    </w:p>
    <w:p w:rsidR="00710F99" w:rsidRPr="00BA22DF" w:rsidRDefault="00710F99" w:rsidP="00222835">
      <w:pPr>
        <w:ind w:firstLine="709"/>
        <w:contextualSpacing/>
        <w:jc w:val="both"/>
        <w:rPr>
          <w:kern w:val="1"/>
          <w:sz w:val="28"/>
          <w:szCs w:val="28"/>
          <w:lang w:eastAsia="ar-SA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kern w:val="1"/>
          <w:sz w:val="28"/>
          <w:szCs w:val="28"/>
          <w:lang w:eastAsia="ar-SA"/>
        </w:rPr>
      </w:pPr>
      <w:r w:rsidRPr="00B53294">
        <w:rPr>
          <w:sz w:val="28"/>
          <w:szCs w:val="28"/>
        </w:rPr>
        <w:t>Информация для заявителя о его праве подать жалобу на решение и (или) действия (бездействие) органа,</w:t>
      </w:r>
      <w:r>
        <w:rPr>
          <w:sz w:val="28"/>
          <w:szCs w:val="28"/>
        </w:rPr>
        <w:t xml:space="preserve"> предоставляющего муниципальную </w:t>
      </w:r>
      <w:r w:rsidRPr="00B53294">
        <w:rPr>
          <w:sz w:val="28"/>
          <w:szCs w:val="28"/>
        </w:rPr>
        <w:t>услугу</w:t>
      </w:r>
      <w:r w:rsidRPr="000E5C5B">
        <w:rPr>
          <w:kern w:val="1"/>
          <w:sz w:val="28"/>
          <w:szCs w:val="28"/>
          <w:lang w:eastAsia="ar-SA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Администрации</w:t>
      </w:r>
      <w:r w:rsidRPr="00B53294">
        <w:rPr>
          <w:sz w:val="28"/>
          <w:szCs w:val="28"/>
        </w:rPr>
        <w:t>, их должност</w:t>
      </w:r>
      <w:r>
        <w:rPr>
          <w:sz w:val="28"/>
          <w:szCs w:val="28"/>
        </w:rPr>
        <w:t>ных лиц, муниципальных служащих,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работников</w:t>
      </w:r>
      <w:r w:rsidRPr="00BA22DF">
        <w:rPr>
          <w:kern w:val="1"/>
          <w:sz w:val="28"/>
          <w:szCs w:val="28"/>
          <w:lang w:eastAsia="ar-SA"/>
        </w:rPr>
        <w:t xml:space="preserve"> МКУ «ИнфоГрад»</w:t>
      </w:r>
      <w:r>
        <w:rPr>
          <w:kern w:val="1"/>
          <w:sz w:val="28"/>
          <w:szCs w:val="28"/>
          <w:lang w:eastAsia="ar-SA"/>
        </w:rPr>
        <w:t xml:space="preserve"> и</w:t>
      </w:r>
      <w:r w:rsidRPr="00BA22DF"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МФЦ</w:t>
      </w:r>
      <w:r>
        <w:rPr>
          <w:sz w:val="28"/>
          <w:szCs w:val="28"/>
        </w:rPr>
        <w:t xml:space="preserve">, а также членов </w:t>
      </w:r>
      <w:r>
        <w:rPr>
          <w:kern w:val="1"/>
          <w:sz w:val="28"/>
          <w:szCs w:val="28"/>
          <w:lang w:eastAsia="ar-SA"/>
        </w:rPr>
        <w:t>Комиссии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B53294">
        <w:rPr>
          <w:sz w:val="28"/>
          <w:szCs w:val="28"/>
        </w:rPr>
        <w:t>Заявители имеют право на обжалование действий (бездействия) Комитета</w:t>
      </w:r>
      <w:r>
        <w:rPr>
          <w:sz w:val="28"/>
          <w:szCs w:val="28"/>
        </w:rPr>
        <w:t>,</w:t>
      </w:r>
      <w:r w:rsidRPr="00734C06">
        <w:rPr>
          <w:sz w:val="28"/>
          <w:szCs w:val="28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должностного лица, муниципального служащего Комитета или</w:t>
      </w:r>
      <w:r>
        <w:rPr>
          <w:sz w:val="28"/>
          <w:szCs w:val="28"/>
        </w:rPr>
        <w:t xml:space="preserve"> работника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 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2" w:name="Par535"/>
      <w:bookmarkEnd w:id="22"/>
      <w:r>
        <w:rPr>
          <w:sz w:val="28"/>
          <w:szCs w:val="28"/>
        </w:rPr>
        <w:t>Предмет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затребование с заявителя при предоставлении муниципальной услуги платы,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 предусмотренной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Российской Федерации, Ставропольского края, муниципальными правовыми актами города Невинномысска;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или работника                 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sz w:val="28"/>
          <w:szCs w:val="28"/>
        </w:rPr>
        <w:t>правлений;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3A3CDF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>
        <w:rPr>
          <w:sz w:val="28"/>
          <w:szCs w:val="28"/>
        </w:rPr>
        <w:t xml:space="preserve"> </w:t>
      </w:r>
      <w:hyperlink r:id="rId24" w:anchor="dst100354" w:history="1">
        <w:r w:rsidRPr="003A3CD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3A3CDF">
        <w:rPr>
          <w:sz w:val="28"/>
          <w:szCs w:val="28"/>
        </w:rPr>
        <w:t>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3A3CDF">
        <w:rPr>
          <w:sz w:val="28"/>
          <w:szCs w:val="28"/>
        </w:rPr>
        <w:t>за исключением случаев, предусмотренных</w:t>
      </w:r>
      <w:r>
        <w:rPr>
          <w:sz w:val="28"/>
          <w:szCs w:val="28"/>
        </w:rPr>
        <w:t xml:space="preserve"> </w:t>
      </w:r>
      <w:hyperlink r:id="rId25" w:anchor="dst290" w:history="1">
        <w:r w:rsidRPr="003A3CDF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     от 27 июля 2010 года № 210-ФЗ «Об организации предоставления государственных и муниципальных услуг»</w:t>
      </w:r>
      <w:r w:rsidRPr="003A3CD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</w:t>
      </w:r>
      <w:r>
        <w:rPr>
          <w:sz w:val="28"/>
          <w:szCs w:val="28"/>
        </w:rPr>
        <w:t xml:space="preserve">е в порядке, </w:t>
      </w:r>
      <w:r w:rsidRPr="003A3CD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hyperlink r:id="rId26" w:anchor="dst100354" w:history="1">
        <w:r w:rsidRPr="003A3CD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        от 27 июля 2010 года № 210-ФЗ «Об организации предоставления государственных и муниципальных услуг»</w:t>
      </w:r>
      <w:r w:rsidRPr="003A3CDF">
        <w:rPr>
          <w:sz w:val="28"/>
          <w:szCs w:val="28"/>
        </w:rPr>
        <w:t>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Органы местного самоуправления города Невинномысска и уполномоченные на рассмотрение жалобы должностные лица, котор</w:t>
      </w:r>
      <w:r>
        <w:rPr>
          <w:sz w:val="28"/>
          <w:szCs w:val="28"/>
        </w:rPr>
        <w:t>ым может быть направлена жалоба</w:t>
      </w:r>
      <w:bookmarkStart w:id="23" w:name="Par544"/>
      <w:bookmarkEnd w:id="23"/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специалистов Комитета подается в Комитет и рассматривается его председателем.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</w:t>
      </w:r>
      <w:r w:rsidRPr="00B53294">
        <w:rPr>
          <w:sz w:val="28"/>
          <w:szCs w:val="28"/>
        </w:rPr>
        <w:t>М</w:t>
      </w:r>
      <w:r>
        <w:rPr>
          <w:sz w:val="28"/>
          <w:szCs w:val="28"/>
        </w:rPr>
        <w:t>ФЦ, работников МФЦ подается в МФЦ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работников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подается в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руководителя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 подается в Комитет и рассматривается </w:t>
      </w:r>
      <w:r w:rsidRPr="00B53294">
        <w:rPr>
          <w:sz w:val="28"/>
          <w:szCs w:val="28"/>
        </w:rPr>
        <w:t>его председателем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председателя Комитета и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 и рассматривается главой города Невинномысска.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Поряд</w:t>
      </w:r>
      <w:r>
        <w:rPr>
          <w:sz w:val="28"/>
          <w:szCs w:val="28"/>
        </w:rPr>
        <w:t>ок подачи и рассмотрения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в орган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 Комитет, МКУ «ИнфоГрад»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</w:t>
      </w:r>
      <w:r>
        <w:rPr>
          <w:sz w:val="28"/>
          <w:szCs w:val="28"/>
        </w:rPr>
        <w:t xml:space="preserve"> муниципальную </w:t>
      </w:r>
      <w:r w:rsidRPr="00B5329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</w:t>
      </w:r>
      <w:r w:rsidRPr="00AD423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>может быть направлена по почте в письменной форме либо</w:t>
      </w:r>
      <w:r w:rsidRPr="00AD423A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принята при личном приеме заявителя</w:t>
      </w:r>
      <w:r>
        <w:rPr>
          <w:sz w:val="28"/>
          <w:szCs w:val="28"/>
        </w:rPr>
        <w:t>.</w:t>
      </w: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53294">
        <w:rPr>
          <w:sz w:val="28"/>
          <w:szCs w:val="28"/>
        </w:rPr>
        <w:t>. Жалоба должна содержать:</w:t>
      </w:r>
    </w:p>
    <w:p w:rsidR="00710F99" w:rsidRDefault="00710F99" w:rsidP="002228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должностного лица, муниципального служащего Комитета, руководителя или работника МФЦ, организаций, предусмотренных </w:t>
      </w:r>
      <w:hyperlink r:id="rId27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>ли) работников, решения и действия (бездействие) которых обжалуются;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0F99" w:rsidRDefault="00710F99" w:rsidP="002228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Комитета, МФЦ, должностного лица, муниципального служащего Комитета или работников МФЦ, МКУ «ИнфоГрад», организаций, предусмотренных </w:t>
      </w:r>
      <w:hyperlink r:id="rId28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должностного лица, муниципального служащего Комитета или </w:t>
      </w:r>
      <w:r>
        <w:rPr>
          <w:sz w:val="28"/>
          <w:szCs w:val="28"/>
        </w:rPr>
        <w:t>работников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МКУ «ИнфоГрад», организаций, предусмотренных </w:t>
      </w:r>
      <w:hyperlink r:id="rId29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4" w:name="Par554"/>
      <w:bookmarkEnd w:id="24"/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Сроки ра</w:t>
      </w:r>
      <w:r>
        <w:rPr>
          <w:sz w:val="28"/>
          <w:szCs w:val="28"/>
        </w:rPr>
        <w:t>ссмотрения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0F99" w:rsidRPr="00B53294" w:rsidRDefault="00710F99" w:rsidP="00222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558"/>
      <w:bookmarkEnd w:id="25"/>
      <w:r>
        <w:rPr>
          <w:sz w:val="28"/>
          <w:szCs w:val="28"/>
        </w:rPr>
        <w:t xml:space="preserve">57. </w:t>
      </w:r>
      <w:r w:rsidRPr="00B53294">
        <w:rPr>
          <w:sz w:val="28"/>
          <w:szCs w:val="28"/>
        </w:rPr>
        <w:t>Жалоба регистрируется в день ее поступления</w:t>
      </w:r>
      <w:r>
        <w:rPr>
          <w:sz w:val="28"/>
          <w:szCs w:val="28"/>
        </w:rPr>
        <w:t xml:space="preserve"> в Администрацию, Комитет, МФЦ, МКУ «ИнфоГрад».</w:t>
      </w:r>
    </w:p>
    <w:p w:rsidR="00710F99" w:rsidRDefault="00710F99" w:rsidP="00222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Комитет, МФЦ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МКУ «ИнфоГрад», 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</w:t>
      </w:r>
      <w:r>
        <w:rPr>
          <w:sz w:val="28"/>
          <w:szCs w:val="28"/>
        </w:rPr>
        <w:t>15</w:t>
      </w:r>
      <w:r w:rsidRPr="002C5579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</w:t>
      </w:r>
      <w:r>
        <w:rPr>
          <w:sz w:val="28"/>
          <w:szCs w:val="28"/>
        </w:rPr>
        <w:t>МФЦ</w:t>
      </w:r>
      <w:r w:rsidRPr="002C5579">
        <w:rPr>
          <w:sz w:val="28"/>
          <w:szCs w:val="28"/>
        </w:rPr>
        <w:t>, в при</w:t>
      </w:r>
      <w:r>
        <w:rPr>
          <w:sz w:val="28"/>
          <w:szCs w:val="28"/>
        </w:rPr>
        <w:t xml:space="preserve">еме документов у заявителя либо </w:t>
      </w:r>
      <w:r w:rsidRPr="002C55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 или</w:t>
      </w:r>
      <w:r>
        <w:rPr>
          <w:sz w:val="28"/>
          <w:szCs w:val="28"/>
        </w:rPr>
        <w:t xml:space="preserve"> в </w:t>
      </w:r>
      <w:r w:rsidRPr="002C5579">
        <w:rPr>
          <w:sz w:val="28"/>
          <w:szCs w:val="28"/>
        </w:rPr>
        <w:t xml:space="preserve">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2C5579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дней со дня ее регистрации.</w:t>
      </w:r>
    </w:p>
    <w:p w:rsidR="00710F99" w:rsidRDefault="00710F99" w:rsidP="00222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>вия специалистов Комитета, работников</w:t>
      </w:r>
      <w:r w:rsidRPr="00261EE5">
        <w:rPr>
          <w:sz w:val="28"/>
          <w:szCs w:val="28"/>
        </w:rPr>
        <w:t xml:space="preserve"> </w:t>
      </w:r>
      <w:r>
        <w:rPr>
          <w:sz w:val="28"/>
          <w:szCs w:val="28"/>
        </w:rPr>
        <w:t>МФЦ и             МКУ «ИнфоГрад», членов Комиссии п</w:t>
      </w:r>
      <w:r w:rsidRPr="00B53294">
        <w:rPr>
          <w:sz w:val="28"/>
          <w:szCs w:val="28"/>
        </w:rPr>
        <w:t>одлежит рассмотрению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Pr="00B53294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10F99" w:rsidRPr="00165CCE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  <w:r w:rsidRPr="00B53294">
        <w:rPr>
          <w:sz w:val="28"/>
          <w:szCs w:val="28"/>
        </w:rPr>
        <w:t>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10F99" w:rsidRPr="00B34995" w:rsidRDefault="00710F99" w:rsidP="002228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Порядок информирования заявителя о </w:t>
      </w:r>
      <w:r>
        <w:rPr>
          <w:sz w:val="28"/>
          <w:szCs w:val="28"/>
        </w:rPr>
        <w:t>результатах рассмотрения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10F99" w:rsidRDefault="00710F99" w:rsidP="0036795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 Комитета, МФЦ</w:t>
      </w:r>
      <w:r w:rsidRPr="00B53294">
        <w:rPr>
          <w:sz w:val="28"/>
          <w:szCs w:val="28"/>
        </w:rPr>
        <w:t xml:space="preserve">, должностных лиц, муниципальных служащих Комитета, </w:t>
      </w:r>
      <w:r>
        <w:rPr>
          <w:sz w:val="28"/>
          <w:szCs w:val="28"/>
        </w:rPr>
        <w:t>работников МФЦ и                          МКУ «ИнфоГрад»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0F99" w:rsidRDefault="00710F99" w:rsidP="0036795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53294">
        <w:rPr>
          <w:sz w:val="28"/>
          <w:szCs w:val="28"/>
        </w:rPr>
        <w:t>. Информация о порядке обжалования действий (бездействия),</w:t>
      </w:r>
      <w:r>
        <w:rPr>
          <w:sz w:val="28"/>
          <w:szCs w:val="28"/>
        </w:rPr>
        <w:t xml:space="preserve"> а также решений Комитета, МФЦ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МКУ «ИнфоГрад»,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их работников, а также  членов Комиссии</w:t>
      </w:r>
      <w:r w:rsidRPr="00B53294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</w:t>
      </w:r>
      <w:r>
        <w:rPr>
          <w:sz w:val="28"/>
          <w:szCs w:val="28"/>
        </w:rPr>
        <w:t>тете, МФЦ</w:t>
      </w:r>
      <w:r w:rsidRPr="00B53294">
        <w:rPr>
          <w:sz w:val="28"/>
          <w:szCs w:val="28"/>
        </w:rPr>
        <w:t>, на официальном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</w:t>
      </w:r>
      <w:r w:rsidRPr="00B53294">
        <w:rPr>
          <w:sz w:val="28"/>
          <w:szCs w:val="28"/>
        </w:rPr>
        <w:t>дминистрации, Едином портале, а также Портале государственных и муниципальных услуг Ставропольского края.</w:t>
      </w: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F99" w:rsidRDefault="00710F99" w:rsidP="002228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10F99" w:rsidRPr="00C735CD" w:rsidRDefault="00710F99" w:rsidP="00222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F99" w:rsidRPr="0077772A" w:rsidRDefault="00710F99" w:rsidP="0022283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61. </w:t>
      </w:r>
      <w:r w:rsidRPr="0077772A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10F99" w:rsidRPr="0077772A" w:rsidRDefault="00710F99" w:rsidP="0022283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 w:rsidRPr="0077772A">
        <w:rPr>
          <w:sz w:val="28"/>
          <w:szCs w:val="28"/>
          <w:lang w:eastAsia="en-US"/>
        </w:rPr>
        <w:t>При желании заявителя обжаловать действия (бездействие) должностного лица Комитета</w:t>
      </w:r>
      <w:r>
        <w:rPr>
          <w:sz w:val="28"/>
          <w:szCs w:val="28"/>
          <w:lang w:eastAsia="en-US"/>
        </w:rPr>
        <w:t>,</w:t>
      </w:r>
      <w:r w:rsidRPr="0077772A">
        <w:rPr>
          <w:sz w:val="28"/>
          <w:szCs w:val="28"/>
          <w:lang w:eastAsia="en-US"/>
        </w:rPr>
        <w:t xml:space="preserve"> последний</w:t>
      </w:r>
      <w:bookmarkStart w:id="26" w:name="_GoBack"/>
      <w:bookmarkEnd w:id="26"/>
      <w:r w:rsidRPr="0077772A">
        <w:rPr>
          <w:sz w:val="28"/>
          <w:szCs w:val="28"/>
          <w:lang w:eastAsia="en-US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710F99" w:rsidRPr="0077772A" w:rsidRDefault="00710F99" w:rsidP="0022283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 w:rsidRPr="0077772A">
        <w:rPr>
          <w:sz w:val="28"/>
          <w:szCs w:val="28"/>
          <w:lang w:eastAsia="en-US"/>
        </w:rPr>
        <w:t>Комитет обеспечивает:</w:t>
      </w:r>
    </w:p>
    <w:p w:rsidR="00710F99" w:rsidRPr="0077772A" w:rsidRDefault="00710F99" w:rsidP="0022283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 w:rsidRPr="0077772A">
        <w:rPr>
          <w:sz w:val="28"/>
          <w:szCs w:val="28"/>
          <w:lang w:eastAsia="en-US"/>
        </w:rPr>
        <w:t>оснащение мест приема жалоб;</w:t>
      </w:r>
    </w:p>
    <w:p w:rsidR="00710F99" w:rsidRDefault="00710F99" w:rsidP="0061281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 w:rsidRPr="0077772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администрации, на Едином и региональном порталах;</w:t>
      </w:r>
    </w:p>
    <w:p w:rsidR="00710F99" w:rsidRPr="00B02A15" w:rsidRDefault="00710F99" w:rsidP="00612815">
      <w:pPr>
        <w:pStyle w:val="NormalWeb"/>
        <w:spacing w:before="0" w:after="0"/>
        <w:ind w:firstLine="720"/>
        <w:jc w:val="both"/>
        <w:rPr>
          <w:sz w:val="28"/>
          <w:szCs w:val="28"/>
          <w:lang w:eastAsia="en-US"/>
        </w:rPr>
      </w:pPr>
      <w:r w:rsidRPr="0077772A">
        <w:rPr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Комитета, его специалистов, в том числе по </w:t>
      </w:r>
      <w:r>
        <w:rPr>
          <w:sz w:val="28"/>
          <w:szCs w:val="28"/>
          <w:lang w:eastAsia="en-US"/>
        </w:rPr>
        <w:t xml:space="preserve">телефону, </w:t>
      </w:r>
      <w:r w:rsidRPr="0077772A">
        <w:rPr>
          <w:sz w:val="28"/>
          <w:szCs w:val="28"/>
          <w:lang w:eastAsia="en-US"/>
        </w:rPr>
        <w:t>электронной почте, при личном приеме.</w:t>
      </w:r>
    </w:p>
    <w:p w:rsidR="00710F99" w:rsidRDefault="00710F99" w:rsidP="007D0ABC">
      <w:pPr>
        <w:rPr>
          <w:sz w:val="28"/>
          <w:szCs w:val="28"/>
        </w:rPr>
      </w:pPr>
    </w:p>
    <w:p w:rsidR="00710F99" w:rsidRDefault="00710F99" w:rsidP="007D0ABC">
      <w:pPr>
        <w:rPr>
          <w:sz w:val="28"/>
          <w:szCs w:val="28"/>
        </w:rPr>
      </w:pPr>
    </w:p>
    <w:p w:rsidR="00710F99" w:rsidRPr="00B02A15" w:rsidRDefault="00710F99" w:rsidP="007D0ABC">
      <w:pPr>
        <w:rPr>
          <w:sz w:val="28"/>
          <w:szCs w:val="28"/>
        </w:rPr>
      </w:pPr>
    </w:p>
    <w:p w:rsidR="00710F99" w:rsidRPr="008933FF" w:rsidRDefault="00710F99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710F99" w:rsidRPr="008933FF" w:rsidRDefault="00710F99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710F99" w:rsidRDefault="00710F99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710F99" w:rsidRDefault="00710F99" w:rsidP="007D0ABC">
      <w:pPr>
        <w:spacing w:line="240" w:lineRule="exact"/>
        <w:jc w:val="both"/>
        <w:rPr>
          <w:sz w:val="28"/>
          <w:szCs w:val="28"/>
        </w:rPr>
      </w:pPr>
    </w:p>
    <w:p w:rsidR="00710F99" w:rsidRDefault="00710F99" w:rsidP="009336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Pr="006128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710F99" w:rsidRDefault="00710F99" w:rsidP="009336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</w:t>
      </w:r>
    </w:p>
    <w:p w:rsidR="00710F99" w:rsidRDefault="00710F99" w:rsidP="009336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6128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10F99" w:rsidRDefault="00710F99" w:rsidP="009336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710F99" w:rsidRDefault="00710F99" w:rsidP="004C2869">
      <w:pPr>
        <w:spacing w:line="240" w:lineRule="exact"/>
        <w:jc w:val="both"/>
        <w:rPr>
          <w:sz w:val="28"/>
          <w:szCs w:val="28"/>
        </w:rPr>
      </w:pPr>
    </w:p>
    <w:p w:rsidR="00710F99" w:rsidRDefault="00710F99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10F99" w:rsidRDefault="00710F99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710F99" w:rsidRPr="0007425B" w:rsidRDefault="00710F99" w:rsidP="00856465">
      <w:pPr>
        <w:spacing w:line="240" w:lineRule="exact"/>
        <w:jc w:val="both"/>
        <w:rPr>
          <w:sz w:val="28"/>
          <w:szCs w:val="28"/>
        </w:rPr>
      </w:pPr>
    </w:p>
    <w:p w:rsidR="00710F99" w:rsidRDefault="00710F99" w:rsidP="00794B83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710F99" w:rsidRDefault="00710F99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710F99" w:rsidRDefault="00710F99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Е.Н. Дудченко</w:t>
      </w:r>
    </w:p>
    <w:p w:rsidR="00710F99" w:rsidRPr="0007425B" w:rsidRDefault="00710F99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27" w:name="Par1"/>
      <w:bookmarkEnd w:id="27"/>
    </w:p>
    <w:sectPr w:rsidR="00710F99" w:rsidRPr="0007425B" w:rsidSect="000958AF">
      <w:headerReference w:type="even" r:id="rId30"/>
      <w:headerReference w:type="default" r:id="rId31"/>
      <w:headerReference w:type="first" r:id="rId32"/>
      <w:pgSz w:w="11906" w:h="16838"/>
      <w:pgMar w:top="1418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99" w:rsidRDefault="00710F99">
      <w:r>
        <w:separator/>
      </w:r>
    </w:p>
  </w:endnote>
  <w:endnote w:type="continuationSeparator" w:id="0">
    <w:p w:rsidR="00710F99" w:rsidRDefault="0071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99" w:rsidRDefault="00710F99">
      <w:r>
        <w:separator/>
      </w:r>
    </w:p>
  </w:footnote>
  <w:footnote w:type="continuationSeparator" w:id="0">
    <w:p w:rsidR="00710F99" w:rsidRDefault="0071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9" w:rsidRDefault="00710F99" w:rsidP="00C01C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F99" w:rsidRDefault="00710F99" w:rsidP="00C01C51">
    <w:pPr>
      <w:pStyle w:val="Header"/>
      <w:ind w:right="360"/>
    </w:pPr>
  </w:p>
  <w:p w:rsidR="00710F99" w:rsidRDefault="00710F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9" w:rsidRPr="000A6B77" w:rsidRDefault="00710F99" w:rsidP="000958AF">
    <w:pPr>
      <w:pStyle w:val="Header"/>
      <w:tabs>
        <w:tab w:val="left" w:pos="4440"/>
      </w:tabs>
      <w:rPr>
        <w:sz w:val="28"/>
        <w:szCs w:val="28"/>
      </w:rPr>
    </w:pPr>
    <w:r>
      <w:tab/>
    </w:r>
    <w:r>
      <w:tab/>
    </w:r>
    <w:r w:rsidRPr="000A6B77">
      <w:rPr>
        <w:sz w:val="28"/>
        <w:szCs w:val="28"/>
      </w:rPr>
      <w:fldChar w:fldCharType="begin"/>
    </w:r>
    <w:r w:rsidRPr="000A6B77">
      <w:rPr>
        <w:sz w:val="28"/>
        <w:szCs w:val="28"/>
      </w:rPr>
      <w:instrText>PAGE   \* MERGEFORMAT</w:instrText>
    </w:r>
    <w:r w:rsidRPr="000A6B77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0A6B77">
      <w:rPr>
        <w:sz w:val="28"/>
        <w:szCs w:val="28"/>
      </w:rPr>
      <w:fldChar w:fldCharType="end"/>
    </w:r>
  </w:p>
  <w:p w:rsidR="00710F99" w:rsidRDefault="00710F99" w:rsidP="000A6B7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9" w:rsidRDefault="00710F99">
    <w:pPr>
      <w:pStyle w:val="Header"/>
      <w:jc w:val="center"/>
    </w:pPr>
  </w:p>
  <w:p w:rsidR="00710F99" w:rsidRDefault="00710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7E"/>
    <w:rsid w:val="00000F87"/>
    <w:rsid w:val="00026A84"/>
    <w:rsid w:val="000302B7"/>
    <w:rsid w:val="00030EC0"/>
    <w:rsid w:val="00032D2A"/>
    <w:rsid w:val="0003543B"/>
    <w:rsid w:val="00035E9E"/>
    <w:rsid w:val="000368AB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FB7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D2B28"/>
    <w:rsid w:val="000E5C5B"/>
    <w:rsid w:val="000E7A2C"/>
    <w:rsid w:val="000F0C80"/>
    <w:rsid w:val="000F21FA"/>
    <w:rsid w:val="0010279A"/>
    <w:rsid w:val="00102FF4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F80"/>
    <w:rsid w:val="00156780"/>
    <w:rsid w:val="00161380"/>
    <w:rsid w:val="00161CDB"/>
    <w:rsid w:val="00165CCE"/>
    <w:rsid w:val="001723F3"/>
    <w:rsid w:val="00173957"/>
    <w:rsid w:val="00177D6E"/>
    <w:rsid w:val="00191C40"/>
    <w:rsid w:val="0019727E"/>
    <w:rsid w:val="001B0A58"/>
    <w:rsid w:val="001B7117"/>
    <w:rsid w:val="001B7F8C"/>
    <w:rsid w:val="001C388D"/>
    <w:rsid w:val="001C3C10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FF"/>
    <w:rsid w:val="00205985"/>
    <w:rsid w:val="00210607"/>
    <w:rsid w:val="00215903"/>
    <w:rsid w:val="00222835"/>
    <w:rsid w:val="00222B52"/>
    <w:rsid w:val="0023036E"/>
    <w:rsid w:val="0023222B"/>
    <w:rsid w:val="002435A8"/>
    <w:rsid w:val="00247ECB"/>
    <w:rsid w:val="00255D74"/>
    <w:rsid w:val="00261EE5"/>
    <w:rsid w:val="002637B1"/>
    <w:rsid w:val="0026523B"/>
    <w:rsid w:val="00267A6A"/>
    <w:rsid w:val="002709B2"/>
    <w:rsid w:val="002709C0"/>
    <w:rsid w:val="00273A24"/>
    <w:rsid w:val="00274EA2"/>
    <w:rsid w:val="00277F1A"/>
    <w:rsid w:val="00280418"/>
    <w:rsid w:val="00280DEB"/>
    <w:rsid w:val="00281367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E2739"/>
    <w:rsid w:val="002E2CB1"/>
    <w:rsid w:val="002E775D"/>
    <w:rsid w:val="003051A3"/>
    <w:rsid w:val="00307F6B"/>
    <w:rsid w:val="00310304"/>
    <w:rsid w:val="00314372"/>
    <w:rsid w:val="003163CE"/>
    <w:rsid w:val="003177CC"/>
    <w:rsid w:val="00320A2C"/>
    <w:rsid w:val="003219DD"/>
    <w:rsid w:val="00325160"/>
    <w:rsid w:val="00327E93"/>
    <w:rsid w:val="003301D0"/>
    <w:rsid w:val="0033467F"/>
    <w:rsid w:val="0033790B"/>
    <w:rsid w:val="0033797A"/>
    <w:rsid w:val="00342A4A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904F5"/>
    <w:rsid w:val="003A3CDF"/>
    <w:rsid w:val="003C0854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2E0B"/>
    <w:rsid w:val="003E5370"/>
    <w:rsid w:val="003E584B"/>
    <w:rsid w:val="003E72B1"/>
    <w:rsid w:val="003F64F6"/>
    <w:rsid w:val="00402447"/>
    <w:rsid w:val="00402D5C"/>
    <w:rsid w:val="0040461E"/>
    <w:rsid w:val="004069C5"/>
    <w:rsid w:val="00423773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6B0B"/>
    <w:rsid w:val="004709D0"/>
    <w:rsid w:val="0047763E"/>
    <w:rsid w:val="004778A9"/>
    <w:rsid w:val="00480437"/>
    <w:rsid w:val="00487BCE"/>
    <w:rsid w:val="0049026E"/>
    <w:rsid w:val="004902A6"/>
    <w:rsid w:val="00497FAB"/>
    <w:rsid w:val="004A06D2"/>
    <w:rsid w:val="004A1E4C"/>
    <w:rsid w:val="004A4DBC"/>
    <w:rsid w:val="004B0627"/>
    <w:rsid w:val="004B0CB0"/>
    <w:rsid w:val="004C2869"/>
    <w:rsid w:val="004C6349"/>
    <w:rsid w:val="004C65A0"/>
    <w:rsid w:val="004D2AC0"/>
    <w:rsid w:val="004D2D33"/>
    <w:rsid w:val="004D3B2E"/>
    <w:rsid w:val="004E306D"/>
    <w:rsid w:val="004E5A86"/>
    <w:rsid w:val="004F2814"/>
    <w:rsid w:val="004F2955"/>
    <w:rsid w:val="004F6EF9"/>
    <w:rsid w:val="0050005F"/>
    <w:rsid w:val="00500557"/>
    <w:rsid w:val="005014B5"/>
    <w:rsid w:val="00505386"/>
    <w:rsid w:val="005120BE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0B4E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30082"/>
    <w:rsid w:val="00633B41"/>
    <w:rsid w:val="00640D19"/>
    <w:rsid w:val="00644336"/>
    <w:rsid w:val="00652C4C"/>
    <w:rsid w:val="0065409E"/>
    <w:rsid w:val="00654280"/>
    <w:rsid w:val="006661D2"/>
    <w:rsid w:val="00680EAA"/>
    <w:rsid w:val="00683571"/>
    <w:rsid w:val="006919E8"/>
    <w:rsid w:val="006944F3"/>
    <w:rsid w:val="00694B24"/>
    <w:rsid w:val="006A7F9F"/>
    <w:rsid w:val="006B40B7"/>
    <w:rsid w:val="006B46F6"/>
    <w:rsid w:val="006B6B71"/>
    <w:rsid w:val="006C44D2"/>
    <w:rsid w:val="006C4DCA"/>
    <w:rsid w:val="006D04C3"/>
    <w:rsid w:val="006D0FA4"/>
    <w:rsid w:val="006D2FA0"/>
    <w:rsid w:val="006E3D80"/>
    <w:rsid w:val="006E5380"/>
    <w:rsid w:val="006E5805"/>
    <w:rsid w:val="006E6177"/>
    <w:rsid w:val="006F23CB"/>
    <w:rsid w:val="006F2CC7"/>
    <w:rsid w:val="006F4F21"/>
    <w:rsid w:val="00703B0E"/>
    <w:rsid w:val="0070687D"/>
    <w:rsid w:val="00706973"/>
    <w:rsid w:val="00710F99"/>
    <w:rsid w:val="0071569D"/>
    <w:rsid w:val="00716D6A"/>
    <w:rsid w:val="00722C33"/>
    <w:rsid w:val="00724B6F"/>
    <w:rsid w:val="00734C06"/>
    <w:rsid w:val="00741C93"/>
    <w:rsid w:val="00743A55"/>
    <w:rsid w:val="0074512B"/>
    <w:rsid w:val="007506B1"/>
    <w:rsid w:val="00766F6A"/>
    <w:rsid w:val="007712EB"/>
    <w:rsid w:val="00772493"/>
    <w:rsid w:val="0077534D"/>
    <w:rsid w:val="007775C2"/>
    <w:rsid w:val="0077772A"/>
    <w:rsid w:val="007832B6"/>
    <w:rsid w:val="00783A9B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54E"/>
    <w:rsid w:val="007E01EA"/>
    <w:rsid w:val="007E53F7"/>
    <w:rsid w:val="007E7036"/>
    <w:rsid w:val="007E7317"/>
    <w:rsid w:val="007E7BED"/>
    <w:rsid w:val="00803043"/>
    <w:rsid w:val="00812851"/>
    <w:rsid w:val="0081341D"/>
    <w:rsid w:val="00813E60"/>
    <w:rsid w:val="008226B3"/>
    <w:rsid w:val="00824DDE"/>
    <w:rsid w:val="008300CD"/>
    <w:rsid w:val="008316CB"/>
    <w:rsid w:val="00833A81"/>
    <w:rsid w:val="00834B07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38A4"/>
    <w:rsid w:val="008F44C3"/>
    <w:rsid w:val="009007BC"/>
    <w:rsid w:val="00900FF1"/>
    <w:rsid w:val="00901D09"/>
    <w:rsid w:val="0090483F"/>
    <w:rsid w:val="00910158"/>
    <w:rsid w:val="0091424B"/>
    <w:rsid w:val="0093365B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759D"/>
    <w:rsid w:val="009A521A"/>
    <w:rsid w:val="009B0410"/>
    <w:rsid w:val="009B2212"/>
    <w:rsid w:val="009B3BD8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12044"/>
    <w:rsid w:val="00A121D5"/>
    <w:rsid w:val="00A15111"/>
    <w:rsid w:val="00A208BA"/>
    <w:rsid w:val="00A26872"/>
    <w:rsid w:val="00A26A85"/>
    <w:rsid w:val="00A27B3E"/>
    <w:rsid w:val="00A30B10"/>
    <w:rsid w:val="00A31ACD"/>
    <w:rsid w:val="00A430C3"/>
    <w:rsid w:val="00A4327B"/>
    <w:rsid w:val="00A523CF"/>
    <w:rsid w:val="00A542B8"/>
    <w:rsid w:val="00A5437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B2FC1"/>
    <w:rsid w:val="00AC1660"/>
    <w:rsid w:val="00AC2BDE"/>
    <w:rsid w:val="00AC5F83"/>
    <w:rsid w:val="00AD13A7"/>
    <w:rsid w:val="00AD3384"/>
    <w:rsid w:val="00AD3411"/>
    <w:rsid w:val="00AD423A"/>
    <w:rsid w:val="00AE1D54"/>
    <w:rsid w:val="00AE3983"/>
    <w:rsid w:val="00AE66DA"/>
    <w:rsid w:val="00AF2D69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317A"/>
    <w:rsid w:val="00B443CF"/>
    <w:rsid w:val="00B467AC"/>
    <w:rsid w:val="00B53294"/>
    <w:rsid w:val="00B54892"/>
    <w:rsid w:val="00B60C45"/>
    <w:rsid w:val="00B63220"/>
    <w:rsid w:val="00B805E2"/>
    <w:rsid w:val="00B91647"/>
    <w:rsid w:val="00B927C7"/>
    <w:rsid w:val="00B93742"/>
    <w:rsid w:val="00B952B7"/>
    <w:rsid w:val="00BA22DF"/>
    <w:rsid w:val="00BA50CA"/>
    <w:rsid w:val="00BA635C"/>
    <w:rsid w:val="00BC0F71"/>
    <w:rsid w:val="00BC1C94"/>
    <w:rsid w:val="00BC2103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258D1"/>
    <w:rsid w:val="00C31A7E"/>
    <w:rsid w:val="00C41455"/>
    <w:rsid w:val="00C41470"/>
    <w:rsid w:val="00C41FC3"/>
    <w:rsid w:val="00C4267F"/>
    <w:rsid w:val="00C44CFC"/>
    <w:rsid w:val="00C6017B"/>
    <w:rsid w:val="00C62235"/>
    <w:rsid w:val="00C644C1"/>
    <w:rsid w:val="00C6496E"/>
    <w:rsid w:val="00C655B5"/>
    <w:rsid w:val="00C67623"/>
    <w:rsid w:val="00C735CD"/>
    <w:rsid w:val="00C75C49"/>
    <w:rsid w:val="00C85F7E"/>
    <w:rsid w:val="00C8678B"/>
    <w:rsid w:val="00C86C34"/>
    <w:rsid w:val="00C958FB"/>
    <w:rsid w:val="00CA3782"/>
    <w:rsid w:val="00CA4E65"/>
    <w:rsid w:val="00CB3F76"/>
    <w:rsid w:val="00CC16B9"/>
    <w:rsid w:val="00CC1DB2"/>
    <w:rsid w:val="00CC2C16"/>
    <w:rsid w:val="00CC3823"/>
    <w:rsid w:val="00CC56EF"/>
    <w:rsid w:val="00CC5EBF"/>
    <w:rsid w:val="00CD556E"/>
    <w:rsid w:val="00CE1745"/>
    <w:rsid w:val="00CE688A"/>
    <w:rsid w:val="00CF3B54"/>
    <w:rsid w:val="00CF6AB7"/>
    <w:rsid w:val="00CF7B4F"/>
    <w:rsid w:val="00D022DC"/>
    <w:rsid w:val="00D02B46"/>
    <w:rsid w:val="00D1273E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72C0D"/>
    <w:rsid w:val="00D745D8"/>
    <w:rsid w:val="00D7470D"/>
    <w:rsid w:val="00D8023E"/>
    <w:rsid w:val="00D8333A"/>
    <w:rsid w:val="00D901F0"/>
    <w:rsid w:val="00D96291"/>
    <w:rsid w:val="00DA4C67"/>
    <w:rsid w:val="00DA5098"/>
    <w:rsid w:val="00DA512E"/>
    <w:rsid w:val="00DB1EEB"/>
    <w:rsid w:val="00DC45F2"/>
    <w:rsid w:val="00DD0419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4F1A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60A86"/>
    <w:rsid w:val="00E67A70"/>
    <w:rsid w:val="00E705E6"/>
    <w:rsid w:val="00E72EF8"/>
    <w:rsid w:val="00E74A2C"/>
    <w:rsid w:val="00E77F3D"/>
    <w:rsid w:val="00E82DEC"/>
    <w:rsid w:val="00E92A3E"/>
    <w:rsid w:val="00E96F9A"/>
    <w:rsid w:val="00EA4BF8"/>
    <w:rsid w:val="00EA4F38"/>
    <w:rsid w:val="00EA5012"/>
    <w:rsid w:val="00EB51A4"/>
    <w:rsid w:val="00EE1645"/>
    <w:rsid w:val="00EE5545"/>
    <w:rsid w:val="00EF0714"/>
    <w:rsid w:val="00EF1CE4"/>
    <w:rsid w:val="00EF6515"/>
    <w:rsid w:val="00F00F9D"/>
    <w:rsid w:val="00F04A0A"/>
    <w:rsid w:val="00F07F4C"/>
    <w:rsid w:val="00F140F8"/>
    <w:rsid w:val="00F15CB3"/>
    <w:rsid w:val="00F17D8C"/>
    <w:rsid w:val="00F21690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93502"/>
    <w:rsid w:val="00F94054"/>
    <w:rsid w:val="00F97EA4"/>
    <w:rsid w:val="00FA4585"/>
    <w:rsid w:val="00FA69F4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7E"/>
    <w:rPr>
      <w:sz w:val="20"/>
      <w:szCs w:val="20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Heading5">
    <w:name w:val="heading 5"/>
    <w:basedOn w:val="Title"/>
    <w:next w:val="Textbody"/>
    <w:link w:val="Heading5Char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Title"/>
    <w:next w:val="Textbody"/>
    <w:link w:val="Heading6Char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Title">
    <w:name w:val="Title"/>
    <w:basedOn w:val="Standard"/>
    <w:next w:val="Textbody"/>
    <w:link w:val="TitleChar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798"/>
  </w:style>
  <w:style w:type="character" w:styleId="PageNumber">
    <w:name w:val="page number"/>
    <w:basedOn w:val="DefaultParagraphFont"/>
    <w:uiPriority w:val="99"/>
    <w:rsid w:val="00C85F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B1E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1EE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D24A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798"/>
    <w:rPr>
      <w:rFonts w:ascii="Calibri" w:eastAsia="Times New Roman" w:hAnsi="Calibri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">
    <w:name w:val="Основной шрифт абзаца2"/>
    <w:uiPriority w:val="99"/>
    <w:rsid w:val="00C01C51"/>
  </w:style>
  <w:style w:type="character" w:customStyle="1" w:styleId="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0">
    <w:name w:val="Знак сноски1"/>
    <w:uiPriority w:val="99"/>
    <w:rsid w:val="00C01C51"/>
    <w:rPr>
      <w:vertAlign w:val="superscript"/>
    </w:rPr>
  </w:style>
  <w:style w:type="character" w:customStyle="1" w:styleId="11">
    <w:name w:val="Знак концевой сноски1"/>
    <w:uiPriority w:val="99"/>
    <w:rsid w:val="00C01C51"/>
    <w:rPr>
      <w:vertAlign w:val="superscript"/>
    </w:rPr>
  </w:style>
  <w:style w:type="character" w:customStyle="1" w:styleId="20">
    <w:name w:val="Знак сноски2"/>
    <w:uiPriority w:val="99"/>
    <w:rsid w:val="00C01C51"/>
    <w:rPr>
      <w:vertAlign w:val="superscript"/>
    </w:rPr>
  </w:style>
  <w:style w:type="character" w:customStyle="1" w:styleId="21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"/>
    <w:uiPriority w:val="99"/>
    <w:rsid w:val="00C01C51"/>
    <w:rPr>
      <w:rFonts w:cs="Times New Roman"/>
    </w:rPr>
  </w:style>
  <w:style w:type="character" w:customStyle="1" w:styleId="a0">
    <w:name w:val="Символ нумерации"/>
    <w:uiPriority w:val="99"/>
    <w:rsid w:val="00C01C51"/>
  </w:style>
  <w:style w:type="character" w:styleId="LineNumber">
    <w:name w:val="line number"/>
    <w:basedOn w:val="DefaultParagraphFont"/>
    <w:uiPriority w:val="99"/>
    <w:rsid w:val="00C01C51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C51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Normal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Subtitle">
    <w:name w:val="Subtitle"/>
    <w:basedOn w:val="Title"/>
    <w:next w:val="Textbody"/>
    <w:link w:val="SubtitleChar"/>
    <w:uiPriority w:val="99"/>
    <w:qFormat/>
    <w:rsid w:val="00C01C5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2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0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0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0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0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2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3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5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2">
    <w:name w:val="Содержимое таблицы"/>
    <w:basedOn w:val="Normal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C01C5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C01C51"/>
  </w:style>
  <w:style w:type="paragraph" w:customStyle="1" w:styleId="a5">
    <w:name w:val="Знак"/>
    <w:basedOn w:val="Normal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01C51"/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C51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C01C51"/>
    <w:rPr>
      <w:rFonts w:cs="Times New Roman"/>
      <w:position w:val="0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1C51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C01C5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1C51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Normal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6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Normal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Strong">
    <w:name w:val="Strong"/>
    <w:basedOn w:val="DefaultParagraphFont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TableGrid">
    <w:name w:val="Table Grid"/>
    <w:basedOn w:val="TableNormal"/>
    <w:uiPriority w:val="99"/>
    <w:rsid w:val="008B56D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60EB6"/>
    <w:rPr>
      <w:rFonts w:ascii="Arial" w:eastAsia="Times New Roman" w:hAnsi="Arial" w:cs="Arial"/>
      <w:kern w:val="1"/>
      <w:lang w:val="ru-RU" w:eastAsia="ar-SA" w:bidi="ar-SA"/>
    </w:rPr>
  </w:style>
  <w:style w:type="paragraph" w:styleId="NoSpacing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Таблицы (моноширинный)"/>
    <w:basedOn w:val="Normal"/>
    <w:next w:val="Normal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Normal"/>
    <w:next w:val="Normal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DefaultParagraphFont"/>
    <w:uiPriority w:val="99"/>
    <w:rsid w:val="00F766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mfc@yandex.ru" TargetMode="External"/><Relationship Id="rId13" Type="http://schemas.openxmlformats.org/officeDocument/2006/relationships/hyperlink" Target="consultantplus://offline/ref=429D7EED53D14705F0475277592280590B97EF6762E26F7E152BA9BE3309F43E29A91617DCl1F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54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umi@nevadm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http://www.consultant.ru/document/cons_doc_LAW_302971/a593eaab768d34bf2d7419322eac79481e73cf0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32964AF6E3057FC66B6025EC900F9E88D50DA5976EAF0A48F10624B1D4X1M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consultant.ru/document/cons_doc_LAW_302971/a2588b2a1374c05e0939bb4df8e54fc0dfd6e000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32964AF6E3057FC66B6025EC900F9E88D405A2926AAF0A48F10624B1D4X1M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0" Type="http://schemas.openxmlformats.org/officeDocument/2006/relationships/hyperlink" Target="mailto:i2648@m48.r26.nalog.ru" TargetMode="External"/><Relationship Id="rId19" Type="http://schemas.openxmlformats.org/officeDocument/2006/relationships/hyperlink" Target="garantF1://10064072.185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aig@bk.ru" TargetMode="External"/><Relationship Id="rId14" Type="http://schemas.openxmlformats.org/officeDocument/2006/relationships/hyperlink" Target="consultantplus://offline/ref=429D7EED53D14705F0475277592280590B97EF6762E26F7E152BA9BE3309F43E29A91615C4D0D8EED4lAF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28</Pages>
  <Words>9614</Words>
  <Characters>-32766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subject/>
  <dc:creator>***</dc:creator>
  <cp:keywords/>
  <dc:description/>
  <cp:lastModifiedBy>Ольга</cp:lastModifiedBy>
  <cp:revision>12</cp:revision>
  <cp:lastPrinted>2019-04-26T14:48:00Z</cp:lastPrinted>
  <dcterms:created xsi:type="dcterms:W3CDTF">2019-04-02T15:36:00Z</dcterms:created>
  <dcterms:modified xsi:type="dcterms:W3CDTF">2019-05-13T12:39:00Z</dcterms:modified>
</cp:coreProperties>
</file>