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FF51" w14:textId="4DF351A4" w:rsidR="00D36130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337D">
        <w:rPr>
          <w:rFonts w:ascii="Times New Roman" w:hAnsi="Times New Roman" w:cs="Times New Roman"/>
          <w:b/>
          <w:bCs/>
          <w:sz w:val="28"/>
          <w:szCs w:val="28"/>
        </w:rPr>
        <w:t>Заявка партнера проекта «</w:t>
      </w:r>
      <w:proofErr w:type="spellStart"/>
      <w:r w:rsidRPr="0028337D">
        <w:rPr>
          <w:rFonts w:ascii="Times New Roman" w:hAnsi="Times New Roman" w:cs="Times New Roman"/>
          <w:b/>
          <w:bCs/>
          <w:sz w:val="28"/>
          <w:szCs w:val="28"/>
        </w:rPr>
        <w:t>Профстажировки</w:t>
      </w:r>
      <w:proofErr w:type="spellEnd"/>
      <w:r w:rsidRPr="0028337D">
        <w:rPr>
          <w:rFonts w:ascii="Times New Roman" w:hAnsi="Times New Roman" w:cs="Times New Roman"/>
          <w:b/>
          <w:bCs/>
          <w:sz w:val="28"/>
          <w:szCs w:val="28"/>
        </w:rPr>
        <w:t xml:space="preserve"> 2.0»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4265C038" w14:textId="77777777" w:rsidTr="0028337D">
        <w:tc>
          <w:tcPr>
            <w:tcW w:w="3114" w:type="dxa"/>
          </w:tcPr>
          <w:p w14:paraId="0DAD9AE5" w14:textId="16B9D7C5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Партнер проекта</w:t>
            </w:r>
          </w:p>
        </w:tc>
        <w:tc>
          <w:tcPr>
            <w:tcW w:w="6231" w:type="dxa"/>
          </w:tcPr>
          <w:p w14:paraId="581BED26" w14:textId="2C84C4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развития моногородов»</w:t>
            </w:r>
          </w:p>
        </w:tc>
      </w:tr>
      <w:tr w:rsidR="0028337D" w14:paraId="387CA571" w14:textId="77777777" w:rsidTr="0028337D">
        <w:tc>
          <w:tcPr>
            <w:tcW w:w="3114" w:type="dxa"/>
          </w:tcPr>
          <w:p w14:paraId="548BF005" w14:textId="558F74FB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33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проектом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Профстажировки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</w:tc>
        <w:tc>
          <w:tcPr>
            <w:tcW w:w="6231" w:type="dxa"/>
          </w:tcPr>
          <w:p w14:paraId="1783DB31" w14:textId="45E7A8F7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Макиева Ирина Владимировна, заместитель Председателя ВЭБ.РФ, генеральный директор МОНОГОРОДА.РФ</w:t>
            </w:r>
          </w:p>
        </w:tc>
      </w:tr>
      <w:tr w:rsidR="0028337D" w14:paraId="31136533" w14:textId="77777777" w:rsidTr="0028337D">
        <w:tc>
          <w:tcPr>
            <w:tcW w:w="3114" w:type="dxa"/>
          </w:tcPr>
          <w:p w14:paraId="20E3B433" w14:textId="0DC53481" w:rsidR="0028337D" w:rsidRP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компании-партнера</w:t>
            </w:r>
          </w:p>
        </w:tc>
        <w:tc>
          <w:tcPr>
            <w:tcW w:w="6231" w:type="dxa"/>
          </w:tcPr>
          <w:p w14:paraId="5A84BB54" w14:textId="0ED3F9F6" w:rsidR="0028337D" w:rsidRP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14:paraId="0A8FDC38" w14:textId="77777777" w:rsidR="0028337D" w:rsidRPr="0028337D" w:rsidRDefault="0028337D" w:rsidP="00283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42D3" w14:textId="4584F29C" w:rsidR="0028337D" w:rsidRDefault="0028337D" w:rsidP="0028337D">
      <w:pPr>
        <w:rPr>
          <w:rFonts w:ascii="Times New Roman" w:hAnsi="Times New Roman" w:cs="Times New Roman"/>
          <w:sz w:val="28"/>
          <w:szCs w:val="28"/>
        </w:rPr>
      </w:pPr>
      <w:r w:rsidRPr="0028337D">
        <w:rPr>
          <w:rFonts w:ascii="Times New Roman" w:hAnsi="Times New Roman" w:cs="Times New Roman"/>
          <w:sz w:val="28"/>
          <w:szCs w:val="28"/>
        </w:rPr>
        <w:t>Кейс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8337D" w14:paraId="2E1C2C4F" w14:textId="77777777" w:rsidTr="0028337D">
        <w:tc>
          <w:tcPr>
            <w:tcW w:w="3114" w:type="dxa"/>
          </w:tcPr>
          <w:p w14:paraId="04EFC2A6" w14:textId="228DEA93" w:rsidR="0028337D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Партнера</w:t>
            </w:r>
          </w:p>
        </w:tc>
        <w:tc>
          <w:tcPr>
            <w:tcW w:w="6231" w:type="dxa"/>
          </w:tcPr>
          <w:p w14:paraId="7D0B1B1D" w14:textId="40FEC358" w:rsidR="0028337D" w:rsidRDefault="0028337D" w:rsidP="0028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МОНОГОРОДА.РФ</w:t>
            </w:r>
          </w:p>
        </w:tc>
      </w:tr>
      <w:tr w:rsidR="0028337D" w14:paraId="21BBC6AA" w14:textId="77777777" w:rsidTr="0028337D">
        <w:tc>
          <w:tcPr>
            <w:tcW w:w="3114" w:type="dxa"/>
          </w:tcPr>
          <w:p w14:paraId="09DCA772" w14:textId="7884D9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предприятия Партнера</w:t>
            </w:r>
          </w:p>
        </w:tc>
        <w:tc>
          <w:tcPr>
            <w:tcW w:w="6231" w:type="dxa"/>
          </w:tcPr>
          <w:p w14:paraId="71108499" w14:textId="0D7BC5F1" w:rsidR="0028337D" w:rsidRDefault="005D650D" w:rsidP="005D6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28337D" w14:paraId="1045AD05" w14:textId="77777777" w:rsidTr="0028337D">
        <w:tc>
          <w:tcPr>
            <w:tcW w:w="3114" w:type="dxa"/>
          </w:tcPr>
          <w:p w14:paraId="3BC11C95" w14:textId="7E3C4152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(виды) экономической деятельности</w:t>
            </w:r>
          </w:p>
        </w:tc>
        <w:tc>
          <w:tcPr>
            <w:tcW w:w="6231" w:type="dxa"/>
          </w:tcPr>
          <w:p w14:paraId="7A725C23" w14:textId="08AC64DA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8337D" w14:paraId="436159C2" w14:textId="77777777" w:rsidTr="0028337D">
        <w:tc>
          <w:tcPr>
            <w:tcW w:w="3114" w:type="dxa"/>
          </w:tcPr>
          <w:p w14:paraId="5C0B477F" w14:textId="1CC20B25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6231" w:type="dxa"/>
          </w:tcPr>
          <w:p w14:paraId="37C2B332" w14:textId="71259F0C" w:rsidR="0028337D" w:rsidRDefault="00B30D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дизайн и архитектура</w:t>
            </w:r>
          </w:p>
        </w:tc>
      </w:tr>
      <w:tr w:rsidR="0028337D" w14:paraId="2C41F06D" w14:textId="77777777" w:rsidTr="0028337D">
        <w:tc>
          <w:tcPr>
            <w:tcW w:w="3114" w:type="dxa"/>
          </w:tcPr>
          <w:p w14:paraId="08BD4417" w14:textId="03B89561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название кейса</w:t>
            </w:r>
          </w:p>
        </w:tc>
        <w:tc>
          <w:tcPr>
            <w:tcW w:w="6231" w:type="dxa"/>
          </w:tcPr>
          <w:p w14:paraId="548EF080" w14:textId="498FED8E" w:rsidR="0028337D" w:rsidRPr="0042099E" w:rsidRDefault="00DB0015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проекта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притяжения</w:t>
            </w:r>
            <w:r w:rsidRPr="00420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B868D3" w:rsidRPr="00CA58D7">
              <w:rPr>
                <w:rFonts w:ascii="Times New Roman" w:hAnsi="Times New Roman" w:cs="Times New Roman"/>
                <w:sz w:val="28"/>
                <w:szCs w:val="28"/>
              </w:rPr>
              <w:t xml:space="preserve">заданных </w:t>
            </w:r>
            <w:r w:rsidR="0042099E" w:rsidRPr="00CA58D7">
              <w:rPr>
                <w:rFonts w:ascii="Times New Roman" w:hAnsi="Times New Roman" w:cs="Times New Roman"/>
                <w:sz w:val="28"/>
                <w:szCs w:val="28"/>
              </w:rPr>
              <w:t>ограничениях</w:t>
            </w:r>
            <w:r w:rsidR="00B868D3" w:rsidRPr="004209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64DFCA1" w14:textId="6BA5DE3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помещении);</w:t>
            </w:r>
          </w:p>
          <w:p w14:paraId="554AC217" w14:textId="6B297397" w:rsidR="00B868D3" w:rsidRDefault="00B868D3" w:rsidP="00B3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групп людей по интересам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E9ED50" w14:textId="2FD47DCC" w:rsidR="00B868D3" w:rsidRDefault="00B868D3" w:rsidP="00C3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работающей молодежи</w:t>
            </w:r>
          </w:p>
        </w:tc>
      </w:tr>
      <w:tr w:rsidR="0028337D" w14:paraId="5D5E9488" w14:textId="77777777" w:rsidTr="0028337D">
        <w:tc>
          <w:tcPr>
            <w:tcW w:w="3114" w:type="dxa"/>
          </w:tcPr>
          <w:p w14:paraId="78B161AE" w14:textId="2F96DF16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кейса (решаемой проблемы)</w:t>
            </w:r>
          </w:p>
        </w:tc>
        <w:tc>
          <w:tcPr>
            <w:tcW w:w="6231" w:type="dxa"/>
          </w:tcPr>
          <w:p w14:paraId="04D1166C" w14:textId="5FDF886B" w:rsidR="00C32EB2" w:rsidRDefault="00C32EB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в моногородах комфортных всесезонных современных центров досуга, развития, развлечения и реализации совместных проектов</w:t>
            </w:r>
            <w:r w:rsidR="00420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7D14AD" w14:textId="04A87095" w:rsidR="00D2211E" w:rsidRDefault="00044342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люди не уезжали из моногород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создать рабочие места на предприятиях, важно обе</w:t>
            </w:r>
            <w:r w:rsidR="00D2211E">
              <w:rPr>
                <w:rFonts w:ascii="Times New Roman" w:hAnsi="Times New Roman" w:cs="Times New Roman"/>
                <w:sz w:val="28"/>
                <w:szCs w:val="28"/>
              </w:rPr>
              <w:t>спечить высокий уровень качества жизни.</w:t>
            </w:r>
          </w:p>
          <w:p w14:paraId="40DC82D0" w14:textId="0F368E7F" w:rsidR="00DC581F" w:rsidRDefault="00D2211E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городе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 общественных пространств,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мог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ли бы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пользой 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1C62ED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581F">
              <w:rPr>
                <w:rFonts w:ascii="Times New Roman" w:hAnsi="Times New Roman" w:cs="Times New Roman"/>
                <w:sz w:val="28"/>
                <w:szCs w:val="28"/>
              </w:rPr>
              <w:t xml:space="preserve">влияет на уровень удовлетворенности горожан. </w:t>
            </w:r>
          </w:p>
          <w:p w14:paraId="04D2B3F7" w14:textId="3BC837D6" w:rsidR="00DC581F" w:rsidRDefault="00DC581F" w:rsidP="00B868D3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актуальный для любого города, актуален для моногорода вдвойне.</w:t>
            </w:r>
          </w:p>
          <w:p w14:paraId="4E39101B" w14:textId="79A72E82" w:rsidR="00FE166C" w:rsidRDefault="00044342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модным и притягательным для самых разных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благодаря</w:t>
            </w:r>
            <w:r w:rsidRPr="0004434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подходу. С одной стороны само пространство должно отвечать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потребностям современного горожанина, с другой стороны должно быть доступно городам с разным уровнем бюджетной обеспеченности.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Под местом притяжения для данного кейса мы понимаем благоустроенное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помещение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(закрытое пространство), в функциональной составляющей учитывающей интересы групп людей по направлением «культура», «спорт», «технологии», а с точки зрения содержательного наполнения 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</w:t>
            </w:r>
            <w:proofErr w:type="gramStart"/>
            <w:r w:rsidR="00FE166C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proofErr w:type="gramEnd"/>
            <w:r w:rsidR="00FE166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работающей молодежи.</w:t>
            </w:r>
          </w:p>
          <w:p w14:paraId="12BD2233" w14:textId="0948B306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кейса видим</w:t>
            </w:r>
            <w:r w:rsidR="008A6F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DFAF7E" w14:textId="7DCFF5DD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типовые решения с точки зрения строительства, дизайна и архитектуры;</w:t>
            </w:r>
          </w:p>
          <w:p w14:paraId="37182508" w14:textId="2E1817D9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концепцию событийного наполнения пространства</w:t>
            </w:r>
          </w:p>
          <w:p w14:paraId="6D579D59" w14:textId="5EC770E4" w:rsidR="00FE166C" w:rsidRDefault="00FE166C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того, чтобы создаваемое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пространство стало действительно «местом притяжения».</w:t>
            </w:r>
          </w:p>
          <w:p w14:paraId="47FD597B" w14:textId="68626CB0" w:rsidR="0028337D" w:rsidRDefault="0028337D" w:rsidP="00FE166C">
            <w:pPr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7D" w14:paraId="25C366E3" w14:textId="77777777" w:rsidTr="0028337D">
        <w:tc>
          <w:tcPr>
            <w:tcW w:w="3114" w:type="dxa"/>
          </w:tcPr>
          <w:p w14:paraId="1074FEE0" w14:textId="335E281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необходимости), ключевые слова кейса</w:t>
            </w:r>
          </w:p>
        </w:tc>
        <w:tc>
          <w:tcPr>
            <w:tcW w:w="6231" w:type="dxa"/>
          </w:tcPr>
          <w:p w14:paraId="73628634" w14:textId="717F6118" w:rsidR="0028337D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притяжения, креативное задание, архитектура, дизайн, досуг, городское развитие, городская экономика</w:t>
            </w:r>
          </w:p>
        </w:tc>
      </w:tr>
      <w:tr w:rsidR="0028337D" w14:paraId="16F137CD" w14:textId="77777777" w:rsidTr="0028337D">
        <w:tc>
          <w:tcPr>
            <w:tcW w:w="3114" w:type="dxa"/>
          </w:tcPr>
          <w:p w14:paraId="544EDED1" w14:textId="2815E3DE" w:rsidR="0028337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231" w:type="dxa"/>
          </w:tcPr>
          <w:p w14:paraId="70C6D549" w14:textId="62A3A6A4" w:rsidR="0028337D" w:rsidRPr="0087073B" w:rsidRDefault="0087073B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valitova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monogorodarf</w:t>
            </w:r>
            <w:proofErr w:type="spellEnd"/>
            <w:r w:rsidRPr="0087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650D" w14:paraId="1566D602" w14:textId="77777777" w:rsidTr="0028337D">
        <w:tc>
          <w:tcPr>
            <w:tcW w:w="3114" w:type="dxa"/>
          </w:tcPr>
          <w:p w14:paraId="1DAEDCBC" w14:textId="7AF32231" w:rsidR="005D650D" w:rsidRDefault="005D650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стажировки (регион, название организации)</w:t>
            </w:r>
          </w:p>
        </w:tc>
        <w:tc>
          <w:tcPr>
            <w:tcW w:w="6231" w:type="dxa"/>
          </w:tcPr>
          <w:p w14:paraId="70D3E7C4" w14:textId="4BCDA973" w:rsidR="00266CE7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в МОНОГОРОДА.РФ дистанционном формате.</w:t>
            </w:r>
          </w:p>
          <w:p w14:paraId="5856CF98" w14:textId="1AA5D8DF" w:rsidR="005D650D" w:rsidRPr="0087073B" w:rsidRDefault="00266CE7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место работы - а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дминистрация либо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7073B">
              <w:rPr>
                <w:rFonts w:ascii="Times New Roman" w:hAnsi="Times New Roman" w:cs="Times New Roman"/>
                <w:sz w:val="28"/>
                <w:szCs w:val="28"/>
              </w:rPr>
              <w:t>одного из моногородов Российской Федерации</w:t>
            </w:r>
          </w:p>
        </w:tc>
      </w:tr>
    </w:tbl>
    <w:p w14:paraId="185C2304" w14:textId="77777777" w:rsidR="0028337D" w:rsidRPr="0028337D" w:rsidRDefault="0028337D" w:rsidP="0028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37D" w:rsidRPr="002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30"/>
    <w:rsid w:val="00044342"/>
    <w:rsid w:val="001C62ED"/>
    <w:rsid w:val="00266CE7"/>
    <w:rsid w:val="0028337D"/>
    <w:rsid w:val="0042099E"/>
    <w:rsid w:val="005D650D"/>
    <w:rsid w:val="0087073B"/>
    <w:rsid w:val="008A6FE4"/>
    <w:rsid w:val="00B059BB"/>
    <w:rsid w:val="00B30D15"/>
    <w:rsid w:val="00B868D3"/>
    <w:rsid w:val="00C32EB2"/>
    <w:rsid w:val="00CA58D7"/>
    <w:rsid w:val="00D2211E"/>
    <w:rsid w:val="00D36130"/>
    <w:rsid w:val="00DB0015"/>
    <w:rsid w:val="00DC581F"/>
    <w:rsid w:val="00FA5C2D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3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Аделия Рашитовна</dc:creator>
  <cp:lastModifiedBy>Анна В. Кузнецова</cp:lastModifiedBy>
  <cp:revision>2</cp:revision>
  <dcterms:created xsi:type="dcterms:W3CDTF">2020-03-19T14:53:00Z</dcterms:created>
  <dcterms:modified xsi:type="dcterms:W3CDTF">2020-03-19T14:53:00Z</dcterms:modified>
</cp:coreProperties>
</file>