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г. Невинномысска Ставропольского края от 09.10.2013 N 3097</w:t>
              <w:br/>
              <w:t xml:space="preserve">"Об утверждении Порядка согласования изменения фасадов зданий и сооружений, связанного с демонтажем или изменением отдельных деталей, а также с устройством новых и реконструкцией существующих элементов фасадов"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НЕВИННОМЫССКА</w:t>
      </w:r>
    </w:p>
    <w:p>
      <w:pPr>
        <w:pStyle w:val="2"/>
        <w:jc w:val="center"/>
      </w:pPr>
      <w:r>
        <w:rPr>
          <w:sz w:val="20"/>
        </w:rPr>
        <w:t xml:space="preserve">СТАВРОПОЛЬСКОГО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9 октября 2013 г. N 3097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СОГЛАСОВАНИЯ ИЗМЕНЕНИЯ ФАСАДОВ ЗДАНИЙ</w:t>
      </w:r>
    </w:p>
    <w:p>
      <w:pPr>
        <w:pStyle w:val="2"/>
        <w:jc w:val="center"/>
      </w:pPr>
      <w:r>
        <w:rPr>
          <w:sz w:val="20"/>
        </w:rPr>
        <w:t xml:space="preserve">И СООРУЖЕНИЙ, СВЯЗАННОГО С ДЕМОНТАЖЕМ ИЛИ ИЗМЕНЕНИЕМ</w:t>
      </w:r>
    </w:p>
    <w:p>
      <w:pPr>
        <w:pStyle w:val="2"/>
        <w:jc w:val="center"/>
      </w:pPr>
      <w:r>
        <w:rPr>
          <w:sz w:val="20"/>
        </w:rPr>
        <w:t xml:space="preserve">ОТДЕЛЬНЫХ ДЕТАЛЕЙ, А ТАКЖЕ С УСТРОЙСТВОМ НОВЫХ</w:t>
      </w:r>
    </w:p>
    <w:p>
      <w:pPr>
        <w:pStyle w:val="2"/>
        <w:jc w:val="center"/>
      </w:pPr>
      <w:r>
        <w:rPr>
          <w:sz w:val="20"/>
        </w:rPr>
        <w:t xml:space="preserve">И РЕКОНСТРУКЦИЕЙ СУЩЕСТВУЮЩИХ ЭЛЕМЕНТОВ ФАСАДОВ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Решение Думы г. Невинномысска Ставропольского края от 19.12.2012 N 323-30 (ред. от 25.02.2016) &quot;Об утверждении Правил благоустройства территории города Невинномысска&quot; ------------ Утратил силу или отменен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благоустройства территории города Невинномысска, утвержденными решением Думы города Невинномысска от 19 декабря 2012 г. N 323-30, постановляю: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согласования изменения фасадов зданий и сооружений, связанного с демонтажем или изменением отдельных деталей, а также с устройством новых и реконструкцией существующих элементов фасадов.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подлежит обнародованию путем размещения на официальном сайте администрации города Невинномысска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постановления возложить на первого заместителя главы администрации города Невинномысска Штепу Е.В.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 Невинномысска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С.Н.БАТЫНЮК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города Невинномысска</w:t>
      </w:r>
    </w:p>
    <w:p>
      <w:pPr>
        <w:pStyle w:val="0"/>
        <w:jc w:val="right"/>
      </w:pPr>
      <w:r>
        <w:rPr>
          <w:sz w:val="20"/>
        </w:rPr>
        <w:t xml:space="preserve">от 09 октября 2013 г. N 3097</w:t>
      </w:r>
    </w:p>
    <w:p>
      <w:pPr>
        <w:pStyle w:val="0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СОГЛАСОВАНИЯ ИЗМЕНЕНИЯ ФАСАДОВ ЗДАНИЙ И СООРУЖЕНИЙ,</w:t>
      </w:r>
    </w:p>
    <w:p>
      <w:pPr>
        <w:pStyle w:val="2"/>
        <w:jc w:val="center"/>
      </w:pPr>
      <w:r>
        <w:rPr>
          <w:sz w:val="20"/>
        </w:rPr>
        <w:t xml:space="preserve">СВЯЗАННОГО С ДЕМОНТАЖЕМ ИЛИ ИЗМЕНЕНИЕМ ОТДЕЛЬНЫХ ДЕТАЛЕЙ,</w:t>
      </w:r>
    </w:p>
    <w:p>
      <w:pPr>
        <w:pStyle w:val="2"/>
        <w:jc w:val="center"/>
      </w:pPr>
      <w:r>
        <w:rPr>
          <w:sz w:val="20"/>
        </w:rPr>
        <w:t xml:space="preserve">А ТАКЖЕ С УСТРОЙСТВОМ НОВЫХ И РЕКОНСТРУКЦИЕЙ СУЩЕСТВУЮЩИХ</w:t>
      </w:r>
    </w:p>
    <w:p>
      <w:pPr>
        <w:pStyle w:val="2"/>
        <w:jc w:val="center"/>
      </w:pPr>
      <w:r>
        <w:rPr>
          <w:sz w:val="20"/>
        </w:rPr>
        <w:t xml:space="preserve">ЭЛЕМЕНТОВ ФАСАДОВ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согласования изменения фасадов зданий и сооружений, связанного с демонтажем или изменением отдельных деталей, а также с устройством новых и реконструкцией существующих элементов фасадов (далее - Порядок) разработан в соответствии с </w:t>
      </w:r>
      <w:hyperlink w:history="0" r:id="rId8" w:tooltip="Решение Думы г. Невинномысска Ставропольского края от 19.12.2012 N 323-30 (ред. от 25.02.2016) &quot;Об утверждении Правил благоустройства территории города Невинномысска&quot; ------------ Утратил силу или отменен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благоустройства территории города Невинномысска, утвержденными решением Думы города Невинномысска от 19 декабря 2012 г. N 323-30.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Требования Порядка являются обязательными для всех физических лиц, индивидуальных предпринимателей и юридических лиц (далее - заявитель) при осуществлении на территории города Невинномысска (далее - город) работ, связанных 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изменением фасадов зданий и сооружений, демонтажем или изменением отдельных деталей, а также с устройством новых и реконструкцией существующих элементов фасадов;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окраской фасадов зданий и сооружений;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установкой наружных блоков систем кондиционирования и вентиляции, маркиз, антенн на фасадах, выходящих на проезжую часть улиц, на площади;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установкой вывесок на фасадах, выходящих на проезжую часть улиц, на площади (далее - изменение фасадов зданий и сооружений).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Согласование изменения фасадов зданий и сооружений осуществляется управлением архитектуры и градостроительства администрации города (далее - Управление).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Общий срок рассмотрения документов, принятие решения о согласовании изменения фасадов зданий и сооружений составляет не более 10 рабочих дней со дня подачи документов, указанных в </w:t>
      </w:r>
      <w:hyperlink w:history="0" w:anchor="P45" w:tooltip="5. Заявитель подает в Управление заявление на получение согласования изменения фасадов зданий и сооружений по форме согласно приложению к настоящему Порядку, с приложением следующих документов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Порядка.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Заявитель подает в Управление </w:t>
      </w:r>
      <w:hyperlink w:history="0" w:anchor="P93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на получение согласования изменения фасадов зданий и сооружений по форме согласно приложению к настоящему Порядку,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документа, удостоверяющего личность заявителя, представителя, если с заявлением обращается представитель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документа, подтверждающего полномочия представителя, если с заявлением обращается представитель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протокола общего собрания собственников помещений многоквартирного жилого дома в случае изменения фасада многоквартирного жилого дома;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изменения фасада здания или сооружения.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Управление рассматривает заявление и предоставленный пакет документов и принимает решение: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согласовании изменения фасада здания или сооружения;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 согласовании изменения фасада здания и сооружения.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согласовании на проекте изменения фасада здания или сооружения проставляется отметка "Согласовано" с указанием должности лица, с которым согласован проект, личной подписи, расшифровки подписи и даты согласования.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принятии решения об отказе в согласовании изменения фасада здания или сооружения подготавливается мотивированный отказ с изложением причин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Основаниями для отказа в согласовании изменения фасада здания и сооружения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непредоставление документов (предоставление неполного пакета документов), указанных в </w:t>
      </w:r>
      <w:hyperlink w:history="0" w:anchor="P45" w:tooltip="5. Заявитель подает в Управление заявление на получение согласования изменения фасадов зданий и сооружений по форме согласно приложению к настоящему Порядку, с приложением следующих документов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изменения фасада здания и сооружения сложившемуся общему цветовому решению застройки улиц;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нарушение архитектурного облика объекта или технического состояния фасада.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 принятом решении заявитель уведомляется по указанным в заявлении контактному телефону, электронной почте, почтовому адресу путем направления письменного сообщения.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При обращении в Управление после получения сообщения заявителю (его представителю) выдается: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согласованный проект изменения фасада здания или сооружения;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отказ в согласовании изменения фасада здания и сооружения, при этом представленные в Управление документы, предусмотренные </w:t>
      </w:r>
      <w:hyperlink w:history="0" w:anchor="P45" w:tooltip="5. Заявитель подает в Управление заявление на получение согласования изменения фасадов зданий и сооружений по форме согласно приложению к настоящему Порядку, с приложением следующих документов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не возвращаются.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неявки по истечении 10 рабочих дней со дня отправки сообщения о принятом решении заявителю направляется проект изменения фасада здания или сооружения с согласованием или отказ в согласовании изменения фасада здания и сооружения по почтовому адресу, указанному в заявлении, заказным письмом с уведомлением о вручении.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Управляющий делами</w:t>
      </w:r>
    </w:p>
    <w:p>
      <w:pPr>
        <w:pStyle w:val="0"/>
        <w:jc w:val="right"/>
      </w:pPr>
      <w:r>
        <w:rPr>
          <w:sz w:val="20"/>
        </w:rPr>
        <w:t xml:space="preserve">администрации города Невинномысска</w:t>
      </w:r>
    </w:p>
    <w:p>
      <w:pPr>
        <w:pStyle w:val="0"/>
        <w:jc w:val="right"/>
      </w:pPr>
      <w:r>
        <w:rPr>
          <w:sz w:val="20"/>
        </w:rPr>
        <w:t xml:space="preserve">А.А.ПИМАХОВ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согласования изменения фасадов зданий</w:t>
      </w:r>
    </w:p>
    <w:p>
      <w:pPr>
        <w:pStyle w:val="0"/>
        <w:jc w:val="right"/>
      </w:pPr>
      <w:r>
        <w:rPr>
          <w:sz w:val="20"/>
        </w:rPr>
        <w:t xml:space="preserve">и сооружений, связанного с демонтажем</w:t>
      </w:r>
    </w:p>
    <w:p>
      <w:pPr>
        <w:pStyle w:val="0"/>
        <w:jc w:val="right"/>
      </w:pPr>
      <w:r>
        <w:rPr>
          <w:sz w:val="20"/>
        </w:rPr>
        <w:t xml:space="preserve">или изменением отдельных деталей,</w:t>
      </w:r>
    </w:p>
    <w:p>
      <w:pPr>
        <w:pStyle w:val="0"/>
        <w:jc w:val="right"/>
      </w:pPr>
      <w:r>
        <w:rPr>
          <w:sz w:val="20"/>
        </w:rPr>
        <w:t xml:space="preserve">а также с устройством новых</w:t>
      </w:r>
    </w:p>
    <w:p>
      <w:pPr>
        <w:pStyle w:val="0"/>
        <w:jc w:val="right"/>
      </w:pPr>
      <w:r>
        <w:rPr>
          <w:sz w:val="20"/>
        </w:rPr>
        <w:t xml:space="preserve">и реконструкцией существующих</w:t>
      </w:r>
    </w:p>
    <w:p>
      <w:pPr>
        <w:pStyle w:val="0"/>
        <w:jc w:val="right"/>
      </w:pPr>
      <w:r>
        <w:rPr>
          <w:sz w:val="20"/>
        </w:rPr>
        <w:t xml:space="preserve">элементов фасадов</w:t>
      </w:r>
    </w:p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В управление архитектуры и градостроительства</w:t>
      </w:r>
    </w:p>
    <w:p>
      <w:pPr>
        <w:pStyle w:val="1"/>
        <w:jc w:val="both"/>
      </w:pPr>
      <w:r>
        <w:rPr>
          <w:sz w:val="20"/>
        </w:rPr>
        <w:t xml:space="preserve">                              администрации города Невинномысска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от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Почтовый адрес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N телефона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e-mail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_____________________________________________</w:t>
      </w:r>
    </w:p>
    <w:p>
      <w:pPr>
        <w:pStyle w:val="1"/>
        <w:jc w:val="both"/>
      </w:pPr>
      <w:r>
        <w:rPr>
          <w:sz w:val="20"/>
        </w:rPr>
      </w:r>
    </w:p>
    <w:bookmarkStart w:id="93" w:name="P93"/>
    <w:bookmarkEnd w:id="93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о согласовании изменения фасадов зданий и сооружений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согласовать изменение фасада 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(наименование объекта, адрес)</w:t>
      </w:r>
    </w:p>
    <w:p>
      <w:pPr>
        <w:pStyle w:val="1"/>
        <w:jc w:val="both"/>
      </w:pPr>
      <w:r>
        <w:rPr>
          <w:sz w:val="20"/>
        </w:rPr>
        <w:t xml:space="preserve">________________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(дата)                           (подпись заявителя, Ф.И.О., должность)</w:t>
      </w:r>
    </w:p>
    <w:p>
      <w:pPr>
        <w:pStyle w:val="1"/>
        <w:jc w:val="both"/>
      </w:pPr>
      <w:r>
        <w:rPr>
          <w:sz w:val="20"/>
        </w:rPr>
        <w:t xml:space="preserve">                               Место печати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К заявлению прилагаются: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75" w:type="dxa"/>
          <w:left w:w="40" w:type="dxa"/>
          <w:bottom w:w="75" w:type="dxa"/>
          <w:right w:w="40" w:type="dxa"/>
        </w:tblCellMar>
      </w:tblPr>
      <w:tblGrid>
        <w:gridCol w:w="360"/>
        <w:gridCol w:w="6120"/>
        <w:gridCol w:w="2400"/>
      </w:tblGrid>
      <w:tr>
        <w:trPr>
          <w:trHeight w:val="240" w:hRule="atLeast"/>
        </w:trPr>
        <w:tc>
          <w:tcPr>
            <w:tcW w:w="480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N </w:t>
            </w:r>
          </w:p>
        </w:tc>
        <w:tc>
          <w:tcPr>
            <w:tcW w:w="6240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Наименование документа                            </w:t>
            </w:r>
          </w:p>
        </w:tc>
        <w:tc>
          <w:tcPr>
            <w:tcW w:w="2520" w:type="dxa"/>
          </w:tcPr>
          <w:p>
            <w:pPr>
              <w:pStyle w:val="1"/>
              <w:jc w:val="both"/>
            </w:pPr>
            <w:r>
              <w:rPr>
                <w:sz w:val="20"/>
              </w:rPr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240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Копия документа, удостоверяющего личность   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заявителя, представителя заявителя                </w:t>
            </w:r>
          </w:p>
        </w:tc>
        <w:tc>
          <w:tcPr>
            <w:tcW w:w="2520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240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Копия документа, подтверждающего полномочия 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представителя заявителя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240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Протокол общего собрания собственников помещений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многоквартирного жилого дома (в случае изменения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фасада многоквартирного жилого дома)              </w:t>
            </w:r>
          </w:p>
        </w:tc>
        <w:tc>
          <w:tcPr>
            <w:tcW w:w="2520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240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Проект изменения фасада здания или сооружения     </w:t>
            </w:r>
          </w:p>
        </w:tc>
        <w:tc>
          <w:tcPr>
            <w:tcW w:w="2520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с </w:t>
      </w:r>
      <w:hyperlink w:history="0" r:id="rId9" w:tooltip="Решение Думы г. Невинномысска Ставропольского края от 19.12.2012 N 323-30 (ред. от 25.02.2016) &quot;Об утверждении Правил благоустройства территории города Невинномысска&quot; ------------ Утратил силу или отменен {КонсультантПлюс}">
        <w:r>
          <w:rPr>
            <w:sz w:val="20"/>
            <w:color w:val="0000ff"/>
          </w:rPr>
          <w:t xml:space="preserve">пунктом 2 статьи 32</w:t>
        </w:r>
      </w:hyperlink>
      <w:r>
        <w:rPr>
          <w:sz w:val="20"/>
        </w:rPr>
        <w:t xml:space="preserve"> Правил благоустройства территории</w:t>
      </w:r>
    </w:p>
    <w:p>
      <w:pPr>
        <w:pStyle w:val="1"/>
        <w:jc w:val="both"/>
      </w:pPr>
      <w:r>
        <w:rPr>
          <w:sz w:val="20"/>
        </w:rPr>
        <w:t xml:space="preserve">города Невинномысска, утвержденных решением Думы города Невинномысска от 19</w:t>
      </w:r>
    </w:p>
    <w:p>
      <w:pPr>
        <w:pStyle w:val="1"/>
        <w:jc w:val="both"/>
      </w:pPr>
      <w:r>
        <w:rPr>
          <w:sz w:val="20"/>
        </w:rPr>
        <w:t xml:space="preserve">декабря  2012  г.  N  323-30,  при  выполнении  работ  по  изменению фасада</w:t>
      </w:r>
    </w:p>
    <w:p>
      <w:pPr>
        <w:pStyle w:val="1"/>
        <w:jc w:val="both"/>
      </w:pPr>
      <w:r>
        <w:rPr>
          <w:sz w:val="20"/>
        </w:rPr>
        <w:t xml:space="preserve">обязуюсь:</w:t>
      </w:r>
    </w:p>
    <w:p>
      <w:pPr>
        <w:pStyle w:val="1"/>
        <w:jc w:val="both"/>
      </w:pPr>
      <w:r>
        <w:rPr>
          <w:sz w:val="20"/>
        </w:rPr>
        <w:t xml:space="preserve">    обеспечить:  соблюдение  условий согласования проекта изменения фасада,</w:t>
      </w:r>
    </w:p>
    <w:p>
      <w:pPr>
        <w:pStyle w:val="1"/>
        <w:jc w:val="both"/>
      </w:pPr>
      <w:r>
        <w:rPr>
          <w:sz w:val="20"/>
        </w:rPr>
        <w:t xml:space="preserve">технических регламентов, строительных норм и правил;</w:t>
      </w:r>
    </w:p>
    <w:p>
      <w:pPr>
        <w:pStyle w:val="1"/>
        <w:jc w:val="both"/>
      </w:pPr>
      <w:r>
        <w:rPr>
          <w:sz w:val="20"/>
        </w:rPr>
        <w:t xml:space="preserve">    обеспечить   выполнение   работ   с   соблюдением  мер,  обеспечивающих</w:t>
      </w:r>
    </w:p>
    <w:p>
      <w:pPr>
        <w:pStyle w:val="1"/>
        <w:jc w:val="both"/>
      </w:pPr>
      <w:r>
        <w:rPr>
          <w:sz w:val="20"/>
        </w:rPr>
        <w:t xml:space="preserve">сохранность архитектурно-художественного облика здания;</w:t>
      </w:r>
    </w:p>
    <w:p>
      <w:pPr>
        <w:pStyle w:val="1"/>
        <w:jc w:val="both"/>
      </w:pPr>
      <w:r>
        <w:rPr>
          <w:sz w:val="20"/>
        </w:rPr>
        <w:t xml:space="preserve">    обеспечить сохранность зеленых насаждений;</w:t>
      </w:r>
    </w:p>
    <w:p>
      <w:pPr>
        <w:pStyle w:val="1"/>
        <w:jc w:val="both"/>
      </w:pPr>
      <w:r>
        <w:rPr>
          <w:sz w:val="20"/>
        </w:rPr>
        <w:t xml:space="preserve">    оградить  здание  (его  соответствующую  часть)  на период производства</w:t>
      </w:r>
    </w:p>
    <w:p>
      <w:pPr>
        <w:pStyle w:val="1"/>
        <w:jc w:val="both"/>
      </w:pPr>
      <w:r>
        <w:rPr>
          <w:sz w:val="20"/>
        </w:rPr>
        <w:t xml:space="preserve">работ;</w:t>
      </w:r>
    </w:p>
    <w:p>
      <w:pPr>
        <w:pStyle w:val="1"/>
        <w:jc w:val="both"/>
      </w:pPr>
      <w:r>
        <w:rPr>
          <w:sz w:val="20"/>
        </w:rPr>
        <w:t xml:space="preserve">    при  проведении малярных работ укрыть не подлежащие окраске поверхности</w:t>
      </w:r>
    </w:p>
    <w:p>
      <w:pPr>
        <w:pStyle w:val="1"/>
        <w:jc w:val="both"/>
      </w:pPr>
      <w:r>
        <w:rPr>
          <w:sz w:val="20"/>
        </w:rPr>
        <w:t xml:space="preserve">объекта или его части;</w:t>
      </w:r>
    </w:p>
    <w:p>
      <w:pPr>
        <w:pStyle w:val="1"/>
        <w:jc w:val="both"/>
      </w:pPr>
      <w:r>
        <w:rPr>
          <w:sz w:val="20"/>
        </w:rPr>
        <w:t xml:space="preserve">    не допускать засорения прилегающей территории строительным мусором.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                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(дата)                           (подпись заявителя, Ф.И.О., должность)</w:t>
      </w:r>
    </w:p>
    <w:p>
      <w:pPr>
        <w:pStyle w:val="1"/>
        <w:jc w:val="both"/>
      </w:pPr>
      <w:r>
        <w:rPr>
          <w:sz w:val="20"/>
        </w:rPr>
        <w:t xml:space="preserve">    Место печати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Расписка-уведомление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Заявление и другие документы гражданина _______________________________</w:t>
      </w:r>
    </w:p>
    <w:p>
      <w:pPr>
        <w:pStyle w:val="1"/>
        <w:jc w:val="both"/>
      </w:pPr>
      <w:r>
        <w:rPr>
          <w:sz w:val="20"/>
        </w:rPr>
        <w:t xml:space="preserve">принял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(фамилия, имя, отчество, подпись специалиста, дата приема документов)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┌────────────────┐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│ Регистрационный│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│ номер заявления│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└────────────────┘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Согласие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Я (далее - Субъект), 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 фамилия, имя, отчество</w:t>
      </w:r>
    </w:p>
    <w:p>
      <w:pPr>
        <w:pStyle w:val="1"/>
        <w:jc w:val="both"/>
      </w:pPr>
      <w:r>
        <w:rPr>
          <w:sz w:val="20"/>
        </w:rPr>
        <w:t xml:space="preserve">паспорт: серия________ номер ____________ кем выдан 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дата выдачи "_________" ___________ _______ г.</w:t>
      </w:r>
    </w:p>
    <w:p>
      <w:pPr>
        <w:pStyle w:val="1"/>
        <w:jc w:val="both"/>
      </w:pPr>
      <w:r>
        <w:rPr>
          <w:sz w:val="20"/>
        </w:rPr>
        <w:t xml:space="preserve">адрес регистрации по месту жительства: 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с  целью  согласования изменения фасада здания (сооружения), расположенного</w:t>
      </w:r>
    </w:p>
    <w:p>
      <w:pPr>
        <w:pStyle w:val="1"/>
        <w:jc w:val="both"/>
      </w:pPr>
      <w:r>
        <w:rPr>
          <w:sz w:val="20"/>
        </w:rPr>
        <w:t xml:space="preserve">по адресу: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добровольно   даю  согласие  управлению  архитектуры  и  градостроительства</w:t>
      </w:r>
    </w:p>
    <w:p>
      <w:pPr>
        <w:pStyle w:val="1"/>
        <w:jc w:val="both"/>
      </w:pPr>
      <w:r>
        <w:rPr>
          <w:sz w:val="20"/>
        </w:rPr>
        <w:t xml:space="preserve">администрации  города Невинномысска Ставропольского края, расположенному по</w:t>
      </w:r>
    </w:p>
    <w:p>
      <w:pPr>
        <w:pStyle w:val="1"/>
        <w:jc w:val="both"/>
      </w:pPr>
      <w:r>
        <w:rPr>
          <w:sz w:val="20"/>
        </w:rPr>
        <w:t xml:space="preserve">адресу:  Ставропольский  край, город Невинномысск, ул. Гагарина, 55, (далее</w:t>
      </w:r>
    </w:p>
    <w:p>
      <w:pPr>
        <w:pStyle w:val="1"/>
        <w:jc w:val="both"/>
      </w:pPr>
      <w:r>
        <w:rPr>
          <w:sz w:val="20"/>
        </w:rPr>
        <w:t xml:space="preserve">- Управление)  на  обработку   в  документальной  и/или  электронной  форме</w:t>
      </w:r>
    </w:p>
    <w:p>
      <w:pPr>
        <w:pStyle w:val="1"/>
        <w:jc w:val="both"/>
      </w:pPr>
      <w:r>
        <w:rPr>
          <w:sz w:val="20"/>
        </w:rPr>
        <w:t xml:space="preserve">содержащихся  в заявлении от "__" ______ 201_ г. нижеследующих персональных</w:t>
      </w:r>
    </w:p>
    <w:p>
      <w:pPr>
        <w:pStyle w:val="1"/>
        <w:jc w:val="both"/>
      </w:pPr>
      <w:r>
        <w:rPr>
          <w:sz w:val="20"/>
        </w:rPr>
        <w:t xml:space="preserve">данных:</w:t>
      </w:r>
    </w:p>
    <w:p>
      <w:pPr>
        <w:pStyle w:val="1"/>
        <w:jc w:val="both"/>
      </w:pPr>
      <w:r>
        <w:rPr>
          <w:sz w:val="20"/>
        </w:rPr>
        <w:t xml:space="preserve">    фамилия, имя, отчество,</w:t>
      </w:r>
    </w:p>
    <w:p>
      <w:pPr>
        <w:pStyle w:val="1"/>
        <w:jc w:val="both"/>
      </w:pPr>
      <w:r>
        <w:rPr>
          <w:sz w:val="20"/>
        </w:rPr>
        <w:t xml:space="preserve">    дата рождения;</w:t>
      </w:r>
    </w:p>
    <w:p>
      <w:pPr>
        <w:pStyle w:val="1"/>
        <w:jc w:val="both"/>
      </w:pPr>
      <w:r>
        <w:rPr>
          <w:sz w:val="20"/>
        </w:rPr>
        <w:t xml:space="preserve">    место рождения;</w:t>
      </w:r>
    </w:p>
    <w:p>
      <w:pPr>
        <w:pStyle w:val="1"/>
        <w:jc w:val="both"/>
      </w:pPr>
      <w:r>
        <w:rPr>
          <w:sz w:val="20"/>
        </w:rPr>
        <w:t xml:space="preserve">    место регистрации,</w:t>
      </w:r>
    </w:p>
    <w:p>
      <w:pPr>
        <w:pStyle w:val="1"/>
        <w:jc w:val="both"/>
      </w:pPr>
      <w:r>
        <w:rPr>
          <w:sz w:val="20"/>
        </w:rPr>
        <w:t xml:space="preserve">    контактный телефон,</w:t>
      </w:r>
    </w:p>
    <w:p>
      <w:pPr>
        <w:pStyle w:val="1"/>
        <w:jc w:val="both"/>
      </w:pPr>
      <w:r>
        <w:rPr>
          <w:sz w:val="20"/>
        </w:rPr>
        <w:t xml:space="preserve">    данные документа удостоверяющего личность;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сведения  о  законном  представителе  (заполняются  в  том случае, если</w:t>
      </w:r>
    </w:p>
    <w:p>
      <w:pPr>
        <w:pStyle w:val="1"/>
        <w:jc w:val="both"/>
      </w:pPr>
      <w:r>
        <w:rPr>
          <w:sz w:val="20"/>
        </w:rPr>
        <w:t xml:space="preserve">заявление заполняет законный представитель) ______________________________.</w:t>
      </w:r>
    </w:p>
    <w:p>
      <w:pPr>
        <w:pStyle w:val="1"/>
        <w:jc w:val="both"/>
      </w:pPr>
      <w:r>
        <w:rPr>
          <w:sz w:val="20"/>
        </w:rPr>
        <w:t xml:space="preserve">    2.  Субъект  дает  согласие  на обработку Управлению своих персональных</w:t>
      </w:r>
    </w:p>
    <w:p>
      <w:pPr>
        <w:pStyle w:val="1"/>
        <w:jc w:val="both"/>
      </w:pPr>
      <w:r>
        <w:rPr>
          <w:sz w:val="20"/>
        </w:rPr>
        <w:t xml:space="preserve">данных,  то  есть  совершение,  в  том числе, следующих действий: обработку</w:t>
      </w:r>
    </w:p>
    <w:p>
      <w:pPr>
        <w:pStyle w:val="1"/>
        <w:jc w:val="both"/>
      </w:pPr>
      <w:r>
        <w:rPr>
          <w:sz w:val="20"/>
        </w:rPr>
        <w:t xml:space="preserve">(включаю сбор, систематизацию, накопление, хранение, уточнение (обновление,</w:t>
      </w:r>
    </w:p>
    <w:p>
      <w:pPr>
        <w:pStyle w:val="1"/>
        <w:jc w:val="both"/>
      </w:pPr>
      <w:r>
        <w:rPr>
          <w:sz w:val="20"/>
        </w:rPr>
        <w:t xml:space="preserve">изменение),    использование,   обезличивание   блокирование,   уничтожение</w:t>
      </w:r>
    </w:p>
    <w:p>
      <w:pPr>
        <w:pStyle w:val="1"/>
        <w:jc w:val="both"/>
      </w:pPr>
      <w:r>
        <w:rPr>
          <w:sz w:val="20"/>
        </w:rPr>
        <w:t xml:space="preserve">персональных  данных),  при  этом  общее  описание  вышеуказанных  способов</w:t>
      </w:r>
    </w:p>
    <w:p>
      <w:pPr>
        <w:pStyle w:val="1"/>
        <w:jc w:val="both"/>
      </w:pPr>
      <w:r>
        <w:rPr>
          <w:sz w:val="20"/>
        </w:rPr>
        <w:t xml:space="preserve">обработки данных приведено в Федеральном </w:t>
      </w:r>
      <w:hyperlink w:history="0" r:id="rId10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27 июля 2006 г. N 152-ФЗ</w:t>
      </w:r>
    </w:p>
    <w:p>
      <w:pPr>
        <w:pStyle w:val="1"/>
        <w:jc w:val="both"/>
      </w:pPr>
      <w:r>
        <w:rPr>
          <w:sz w:val="20"/>
        </w:rPr>
        <w:t xml:space="preserve">"О  персональных  данных",  а  также  на  передачу такой информации третьим</w:t>
      </w:r>
    </w:p>
    <w:p>
      <w:pPr>
        <w:pStyle w:val="1"/>
        <w:jc w:val="both"/>
      </w:pPr>
      <w:r>
        <w:rPr>
          <w:sz w:val="20"/>
        </w:rPr>
        <w:t xml:space="preserve">лицам, в случаях, установленных действующим законодательством.</w:t>
      </w:r>
    </w:p>
    <w:p>
      <w:pPr>
        <w:pStyle w:val="1"/>
        <w:jc w:val="both"/>
      </w:pPr>
      <w:r>
        <w:rPr>
          <w:sz w:val="20"/>
        </w:rPr>
        <w:t xml:space="preserve">    3. Настоящее согласие действует с даты подписания бессрочно.</w:t>
      </w:r>
    </w:p>
    <w:p>
      <w:pPr>
        <w:pStyle w:val="1"/>
        <w:jc w:val="both"/>
      </w:pPr>
      <w:r>
        <w:rPr>
          <w:sz w:val="20"/>
        </w:rPr>
        <w:t xml:space="preserve">    4.  Настоящее  согласие может быть отозвано Субъектом в любой момент по</w:t>
      </w:r>
    </w:p>
    <w:p>
      <w:pPr>
        <w:pStyle w:val="1"/>
        <w:jc w:val="both"/>
      </w:pPr>
      <w:r>
        <w:rPr>
          <w:sz w:val="20"/>
        </w:rPr>
        <w:t xml:space="preserve">соглашению  сторон.  В  случае неправомерного использования предоставленных</w:t>
      </w:r>
    </w:p>
    <w:p>
      <w:pPr>
        <w:pStyle w:val="1"/>
        <w:jc w:val="both"/>
      </w:pPr>
      <w:r>
        <w:rPr>
          <w:sz w:val="20"/>
        </w:rPr>
        <w:t xml:space="preserve">данных  соглашение  отзывается  письменным заявлением Субъекта персональных</w:t>
      </w:r>
    </w:p>
    <w:p>
      <w:pPr>
        <w:pStyle w:val="1"/>
        <w:jc w:val="both"/>
      </w:pPr>
      <w:r>
        <w:rPr>
          <w:sz w:val="20"/>
        </w:rPr>
        <w:t xml:space="preserve">данных.</w:t>
      </w:r>
    </w:p>
    <w:p>
      <w:pPr>
        <w:pStyle w:val="1"/>
        <w:jc w:val="both"/>
      </w:pPr>
      <w:r>
        <w:rPr>
          <w:sz w:val="20"/>
        </w:rPr>
        <w:t xml:space="preserve">    5.  Субъект по письменному запросу имеет право на получение информации,</w:t>
      </w:r>
    </w:p>
    <w:p>
      <w:pPr>
        <w:pStyle w:val="1"/>
        <w:jc w:val="both"/>
      </w:pPr>
      <w:r>
        <w:rPr>
          <w:sz w:val="20"/>
        </w:rPr>
        <w:t xml:space="preserve">касающейся  обработки  его персональных данных в соответствии с </w:t>
      </w:r>
      <w:hyperlink w:history="0" r:id="rId11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п. 4 ст. 14</w:t>
        </w:r>
      </w:hyperlink>
    </w:p>
    <w:p>
      <w:pPr>
        <w:pStyle w:val="1"/>
        <w:jc w:val="both"/>
      </w:pPr>
      <w:r>
        <w:rPr>
          <w:sz w:val="20"/>
        </w:rPr>
        <w:t xml:space="preserve">Федерального закона от 27 июля 2006 г. N 152-ФЗ "О персональных данных".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"____" ____________ 201_ г. ________________   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подпись                 Ф.И.О.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  Подтверждаю,  что  ознакомлен(а)  с положениями Федерального </w:t>
      </w:r>
      <w:hyperlink w:history="0" r:id="rId12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</w:p>
    <w:p>
      <w:pPr>
        <w:pStyle w:val="1"/>
        <w:jc w:val="both"/>
      </w:pPr>
      <w:r>
        <w:rPr>
          <w:sz w:val="20"/>
        </w:rPr>
        <w:t xml:space="preserve">от  27.07.2006  N  152-ФЗ  "О  персональных  данных", права и обязанности в</w:t>
      </w:r>
    </w:p>
    <w:p>
      <w:pPr>
        <w:pStyle w:val="1"/>
        <w:jc w:val="both"/>
      </w:pPr>
      <w:r>
        <w:rPr>
          <w:sz w:val="20"/>
        </w:rPr>
        <w:t xml:space="preserve">области защиты персональных данных мне разъяснены.</w:t>
      </w:r>
    </w:p>
    <w:p>
      <w:pPr>
        <w:pStyle w:val="1"/>
        <w:jc w:val="both"/>
      </w:pPr>
      <w:r>
        <w:rPr>
          <w:sz w:val="20"/>
        </w:rPr>
        <w:t xml:space="preserve">    "____" ____________ 201_ г. ________________   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подпись                Ф.И.О.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Невинномысска Ставропольского края от 09.10.2013 N 3097</w:t>
            <w:br/>
            <w:t>"Об утверждении Порядка согласова...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5F923F646D9C50678C5B6E53C06BB8D16BAC9593750767869C6CEEDE135EE3C6EFC73B93E2C9C70D41ACF108FBA34493F755DA251F7DEDF06DFE6kAhEN" TargetMode = "External"/>
	<Relationship Id="rId8" Type="http://schemas.openxmlformats.org/officeDocument/2006/relationships/hyperlink" Target="consultantplus://offline/ref=15F923F646D9C50678C5B6E53C06BB8D16BAC9593750767869C6CEEDE135EE3C6EFC73B93E2C9C70D41ECC108FBA34493F755DA251F7DEDF06DFE6kAhEN" TargetMode = "External"/>
	<Relationship Id="rId9" Type="http://schemas.openxmlformats.org/officeDocument/2006/relationships/hyperlink" Target="consultantplus://offline/ref=15F923F646D9C50678C5B6E53C06BB8D16BAC9593750767869C6CEEDE135EE3C6EFC73B93E2C9C70D41ACF118FBA34493F755DA251F7DEDF06DFE6kAhEN" TargetMode = "External"/>
	<Relationship Id="rId10" Type="http://schemas.openxmlformats.org/officeDocument/2006/relationships/hyperlink" Target="consultantplus://offline/ref=15F923F646D9C50678C5A8E82A6AE58715B29E563E597D28349995B0B63CE46B3BB372F77B218370D600CF1086kEhDN" TargetMode = "External"/>
	<Relationship Id="rId11" Type="http://schemas.openxmlformats.org/officeDocument/2006/relationships/hyperlink" Target="consultantplus://offline/ref=15F923F646D9C50678C5A8E82A6AE58715B29E563E597D28349995B0B63CE46B29B32AFB7A219E72D5159941C0BB680C6A665CA051F5DCC3k0h7N" TargetMode = "External"/>
	<Relationship Id="rId12" Type="http://schemas.openxmlformats.org/officeDocument/2006/relationships/hyperlink" Target="consultantplus://offline/ref=15F923F646D9C50678C5A8E82A6AE58715B29E563E597D28349995B0B63CE46B3BB372F77B218370D600CF1086kEhD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Невинномысска Ставропольского края от 09.10.2013 N 3097
"Об утверждении Порядка согласования изменения фасадов зданий и сооружений, связанного с демонтажем или изменением отдельных деталей, а также с устройством новых и реконструкцией существующих элементов фасадов"</dc:title>
  <dcterms:created xsi:type="dcterms:W3CDTF">2023-02-10T13:33:28Z</dcterms:created>
</cp:coreProperties>
</file>