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ПРОЕКТ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Дума города Невинномысска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Ставропольского края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32"/>
          <w:sz w:val="32"/>
          <w:szCs w:val="32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32"/>
          <w:szCs w:val="32"/>
          <w:lang w:eastAsia="ar-SA"/>
        </w:rPr>
        <w:t>РЕШЕНИЕ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«___» ______________ 2016 г.                                                           № _________</w:t>
      </w:r>
      <w:r/>
    </w:p>
    <w:p>
      <w:pPr>
        <w:pStyle w:val="Normal"/>
        <w:suppressAutoHyphens w:val="true"/>
        <w:spacing w:lineRule="auto" w:line="240" w:before="0" w:after="0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г. Невинномысск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Положение об управлении образования администрации города Невинномысска, утверждённое решением Думы города Невинномысска от 19.12.2012 № 325-30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1"/>
        <w:shd w:val="clear" w:color="auto" w:themeColor="" w:themeTint="" w:themeShade="" w:fill="auto" w:themeFill="" w:themeFillTint="" w:themeFillShade=""/>
        <w:spacing w:lineRule="exact" w:line="322" w:before="0" w:after="300"/>
        <w:ind w:left="40" w:right="40" w:firstLine="720"/>
        <w:jc w:val="left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городского округа - города Невинномысска Дума города Невинномысска </w:t>
      </w:r>
      <w:r>
        <w:rPr>
          <w:rStyle w:val="12pt0pt"/>
          <w:sz w:val="28"/>
          <w:szCs w:val="28"/>
        </w:rPr>
        <w:t>РЕШИЛА: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Изложить приложение к решению Думы города Невинномысска от 19.12.2012 № 325-30 «Об учреждении управления образования администрации города Невинномысска» в редакции согласно приложению к настоящему решению.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Контроль за исполнением настоящего решения возложить на постоянную комиссию Думы города Невинномысска по социальной политике.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tbl>
      <w:tblPr>
        <w:tblStyle w:val="a4"/>
        <w:tblW w:w="9570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5776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Председатель Думы города Невинномысска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А.А. Медяник</w:t>
            </w:r>
            <w:r/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76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города Невинномысска</w:t>
            </w:r>
            <w:r/>
          </w:p>
          <w:p>
            <w:pPr>
              <w:pStyle w:val="Normal"/>
              <w:spacing w:lineRule="auto" w:line="240" w:before="0" w:after="0"/>
              <w:ind w:left="1876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Ставропольского края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ind w:left="1451" w:hanging="425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М.А. Миненков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pBdr>
          <w:bottom w:val="single" w:sz="4" w:space="1" w:color="00000A"/>
        </w:pBdr>
        <w:suppressAutoHyphens w:val="true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Проект вносит:</w:t>
      </w:r>
      <w:r/>
    </w:p>
    <w:p>
      <w:pPr>
        <w:pStyle w:val="Normal"/>
        <w:suppressAutoHyphens w:val="true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Глава города Невинномысска</w:t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p>
      <w:pPr>
        <w:pStyle w:val="Normal"/>
        <w:suppressAutoHyphens w:val="true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  <w:r/>
    </w:p>
    <w:tbl>
      <w:tblPr>
        <w:tblStyle w:val="a4"/>
        <w:tblW w:w="3793" w:type="dxa"/>
        <w:jc w:val="left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решению Думы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города Невинномысска</w:t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 управлении образования администрации города Невинномысска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I.</w:t>
        <w:tab/>
        <w:t>Общие положения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Управление образования администрации города Невинномысска (далее - Управление) является органом администрации города Невинномысска (далее - город),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осуществляющим на территории города в пределах собственной компетенции управление в сфере образования.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Управление в своей деятельности руководствуется Конституцией Российской Федерации, законами Российской Федерации и Ставропольского края, иными нормативными правовыми актами Российской Федерации и Ставропольского края, Уставом города и другими муниципальными правовыми актами города, а также настоящим Положением.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Управление осуществляет свою деятельность во взаимодействии с органами государственной власти Ставропольского края, органами местного самоуправления города, общественными и иными организациями различных форм собственности.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Управление осуществляет возложенные на него функции непосредственно, а также через находящиеся в его ведении муниципальные образовательные организации: общеобразовательные, дошкольные и дополнительного образования (далее - подведомственные образовательные организации), иные муниципальные организации, осуществляющие обеспечение образовательной и иной деятельности подведомственных образовательных организаций (далее - подведомственные организации), а также иные организации, осуществляющие образовательную деятельность на территории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Управление является юридическим лицом, имеет самостоятельный баланс, лицевые счета, открытые в соответствии с Бюджетным кодексом Российской Федерации, печати, штампы, бланки со своим наименованием, имущество, необходимое для осуществления своих функций.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Официальное наименование: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Полное: управление образования администрации города Невинномысска.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Сокращённое: управление образования.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Местонахождение Управления: Российская Федерация, Ставропольский край, город Невинномысск.</w:t>
      </w:r>
      <w:r/>
    </w:p>
    <w:p>
      <w:pPr>
        <w:sectPr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Юридический адрес: 357100, Ставропольский край, город Невинномысск, улица Гагарина, 55.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9.</w:t>
        <w:tab/>
        <w:t>Имущество Управления находится в муниципальной собственности города и закреплено за Управлением на праве оперативного управления.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Финансирование расходов на содержание и реализацию функций Управления осуществляется за счет средств бюджета города и субвенций, предоставляемых из бюджета Ставропольского края на реализацию переданных городу отдельных государственных полномочий.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II.</w:t>
        <w:tab/>
        <w:t>Основные задачи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Основными задачами Управления являются: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11.</w:t>
        <w:tab/>
        <w:t>Осуществление полномочий органов местного самоуправления в сфере образования детей на территории города: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организация предоставления общедоступного и бесплатного дошкольного, начального общего, основного </w:t>
      </w:r>
      <w:r>
        <w:rPr>
          <w:rFonts w:cs="Times New Roman" w:ascii="Times New Roman" w:hAnsi="Times New Roman"/>
          <w:sz w:val="28"/>
          <w:szCs w:val="28"/>
        </w:rPr>
        <w:t>общего, среднего общего образования по основным общеобразовательным программам в подведомственных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организация предоста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вления дополнительного образования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детей в подведомственных образовательных организациях (за исключе</w:t>
      </w:r>
      <w:r>
        <w:rPr>
          <w:rFonts w:cs="Times New Roman" w:ascii="Times New Roman" w:hAnsi="Times New Roman"/>
          <w:sz w:val="28"/>
          <w:szCs w:val="28"/>
        </w:rPr>
        <w:t>нием дополнительного образования детей, финансовое обеспечение которого осуществляется органами государственной власти Ставропольского края);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осуществления присмотра и ухода за детьми, содержания детей в подведомственных образовательных организациях;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обеспечение содержания зданий и сооружений подведомственных образовательных организаций, обустройство прилегающих к ним территорий;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учёт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подведомственных образовательных организаций за конкретными территориями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12.</w:t>
        <w:tab/>
        <w:t>Предоставление дополнительных мер социальной поддержки и социальной помощи отдельным категориям обучающихся и работников подведомственных образовательных организаций и подведомственных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13.</w:t>
        <w:tab/>
        <w:t>Осуществление переданных органам местного самоуправления города отдельных государственных полномочий в сфере образования.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Осуществление иных отдельных государственных полномочий в случае наделения ими органов местного самоуправления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III.</w:t>
        <w:tab/>
        <w:t>Функции</w:t>
      </w:r>
      <w:r/>
    </w:p>
    <w:p>
      <w:pPr>
        <w:sectPr>
          <w:type w:val="continuous"/>
          <w:pgSz w:w="11906" w:h="16838"/>
          <w:pgMar w:left="1985" w:right="567" w:header="709" w:top="1134" w:footer="0" w:bottom="1134" w:gutter="0"/>
          <w:formProt w:val="false"/>
          <w:textDirection w:val="lrTb"/>
          <w:docGrid w:type="default" w:linePitch="312" w:charSpace="4294965247"/>
        </w:sect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14.</w:t>
        <w:tab/>
        <w:t>Вносит предложения по созданию, реорганизации и ликвидации подведомственных образовательных организаций и подведомственных организаций, осуществляет от имени администрации города функции и полномочия учредителя в отношении подведомственных образовательных организаций и подведомственных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15.</w:t>
        <w:tab/>
        <w:t>Осуществляет общее руководство и контроль за организацией занятости и отдыха детей в подведомственных образовательных организациях.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16.</w:t>
        <w:tab/>
        <w:t>Организует обеспечение питанием обучающихся за счёт бюджетных ассигнований бюджета города в случаях и в порядке, которые установлены органами местного самоуправления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17.</w:t>
        <w:tab/>
        <w:t>Принимает меры, обеспечивающие получение общего образования несовершеннолетним обучающимся, отчисленным в качестве меры дисциплинарного взыскания из организации, осуществляющей образовательную деятельность.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18.</w:t>
        <w:tab/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19.</w:t>
        <w:tab/>
        <w:t>Совместно с родителями (законными представителями) несовершеннолетнего обучающегося, достигшего возраста пятнадцати лет, комиссией по делам несовершеннолетних и защите их прав согласовывает оставление несовершеннолетним общеобразовательной организации до получения основного общего образования и принимает меры по продолжению освоения им образовательной программы основного общего образования в иной форме обучения и с его согласия по трудоустройству.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20.</w:t>
        <w:tab/>
        <w:t>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- исследовательской) деятельности, творческой деятельности, физкультурно - спортивной деятельности, на пропаганду научных знаний, творческих и спортивных достижений.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. Обеспечивает условия для развития физической культуры, школьного спорта и массового спорта в подведомственных образовательных организациях.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21.</w:t>
        <w:tab/>
        <w:t>Обеспечивает в установленном порядке открытость и доступность информации о системе образования.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22.</w:t>
        <w:tab/>
        <w:t>Организует мониторинг системы образования в пределах своей компетенции.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. Обеспечивает подготовку информации для размещения результатов независимой оценки качества образовательной деятельности в отношении подведомственных образовательных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23.</w:t>
        <w:tab/>
        <w:t>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путём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24.</w:t>
        <w:tab/>
        <w:t>Осуществляет реализацию переданных органам местного самоуправления города отдельных государственных полномочий в сфере образования в соответствии с: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Законом Ставропольского края от 10.07.2007 № 35-кз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Законом Ставропольского края от 08.07.2010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 - инвалидов на дому».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Законом Ставропольского края от 07.11.2014 № 102-кз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25.</w:t>
        <w:tab/>
        <w:t>Участвует в разработке и реализации муниципальных программ и ведомственных программ по направлениям деятельности Управления.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26.</w:t>
        <w:tab/>
        <w:t>Выступает главным администратором доходов бюджета города в соответствии с решением Думы города о бюджете города на соответствующий финансовый год и плановый период, главным распорядителем и получателем средств бюджета города, предусмотренных на содержание Управления и реализацию возложенных на Управление функций.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27.</w:t>
        <w:tab/>
        <w:t>Осуществляет контроль за деятельностью подведомственных образовательных организаций, подведомственных организаций и исполнением ими действующего законодательства.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28.</w:t>
        <w:tab/>
        <w:t>Обеспечивает контроль за использованием денежных средств подведомственными образовательными организациями и подведомственными организациями, созданием в них надлежащих санитарно - гигиенических условий, обеспечивающих соблюдение требований техники безопасности и охраны здоровья обучающихся и работников.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29.</w:t>
        <w:tab/>
        <w:t>Осуществляет контроль за организацией и совершенствованием методического обеспечения образовательного процесса в подведомственных образовательных организациях.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30.</w:t>
        <w:tab/>
        <w:t>Организует финансовый, статистический учёт по отрасли «Образование», а также своевременное формирование и представление соответствующих сводных отчётов по отрасли «Образование» в порядке и сроки, установленные действующим законодательством.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31.</w:t>
        <w:tab/>
        <w:t>Представляет в установленном порядке кандидатуры работников подведомственных образовательных организаций и подведомственных организаций к награждению и поощрению государственными наградами Российской Федерации, наградами Ставропольского края, отраслевыми наградами Российской Федерации и Ставропольского края, наградами администрации и Думы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32.</w:t>
        <w:tab/>
        <w:t>Осуществляет организационную, информационную, методическую и правовую поддержку подведомственных образовательных организаций и подведомственных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33.</w:t>
        <w:tab/>
        <w:t>Проводит анализ травматизма среди обучающихся и производственного травматизма работников подведомственных образовательных организаций и подведомственных организаций, представляет отчетность о производственном травматизме в соответствующие органы и организации.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34.</w:t>
        <w:tab/>
        <w:t>Организует делопроизводство, учёт и хранение документации по основной деятельности Управления.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35.</w:t>
        <w:tab/>
        <w:t>Координирует работу организаций, осуществляющих образовательную деятельность на территории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36.</w:t>
        <w:tab/>
        <w:t>Содействует поддержанию и развитию материально - технической базы подведомственных образовательных организаций и подведомственных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37.</w:t>
        <w:tab/>
        <w:t>Обеспечивает взаимодействие подведомственных образовательных организаций, подведомственных организаций с органами государственной власти, органами местного самоуправления, профсоюзами, предприятиями и организациями.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38.</w:t>
        <w:tab/>
        <w:t>Участвует в формировании проекта бюджета города по отрасли «Образование».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39.</w:t>
        <w:tab/>
        <w:t>Формирует и утверждает муниципальное задание на оказание муниципальных услуг подведомственным образовательным организациям и подведомственным организациям.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. Согласовывает в установленном порядке программы развития подведомственных образовательных организаций, если иное не установлено Федеральным законом «Об образовании в Российской Федерации».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40.</w:t>
        <w:tab/>
        <w:t>Осуществляет иные функции в соответствии с законодательством Российской Федерации и Ставропольского края, нормативными правовыми актами органов местного самоуправления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IV.</w:t>
        <w:tab/>
        <w:t>Права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Управление имеет право: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41.</w:t>
        <w:tab/>
        <w:t>Подготавливать проекты постановлений и распоряжений администрации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42.</w:t>
        <w:tab/>
        <w:t>Вносить предложения по созданию, реорганизации, изменению типа и ликвидации подведомственных образовательных организаций и подведомственных организаций, ремонту зданий и сооружений подведомственных образовательных организаций, подведомственных организаций, их реконструкции, обустройству прилегающей к ним территории, а в случаях нарушений соответствующих технических норм или низкого качества производимых работ - о приостановке реконструкции и ремонта объектов.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43.</w:t>
        <w:tab/>
        <w:t>Запрашивать и получать в установленном порядке информацию, материалы и документы, необходимые для осуществления своих функций.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44.</w:t>
        <w:tab/>
        <w:t>Создавать совещательные, экспертные и консультативные органы (советы, комиссии, группы), в том числе межведомственные, участвовать в работе комиссий и иных коллегиальных органов, в состав которых включен представитель Управления, а также при необходимости обеспечивать их деятельность.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45.</w:t>
        <w:tab/>
        <w:t>Рекомендовать руководителям подведомственных образовательных организаций и подведомственных организаций отменять или приостанавливать действия приказов (распоряжений), противоречащих действующему законодательству.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46.</w:t>
        <w:tab/>
        <w:t>Проводить конференции, семинары, совещания, конкурсы педагогического мастерства, осуществлять другую деятельность по вопросам, относящимся к компетенции Управления.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47.</w:t>
        <w:tab/>
        <w:t>Вносить в государственные органы и органы местного самоуправления города предложения по вопросам социальной поддержки обучающихся, педагогических работников и иных работников подведомственных образовательных организаций и подведомственных организаций.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48.</w:t>
        <w:tab/>
        <w:t>Давать разъяснения юридическим и физическим лицам по вопросам, относящимся к компетенции Управления.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49.</w:t>
        <w:tab/>
        <w:t>Обладать иными правами в соответствии с действующим законодательством.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V.</w:t>
        <w:tab/>
        <w:t>Органы управления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50.</w:t>
        <w:tab/>
        <w:t>Управление возглавляет начальник, назначаемый на должность и освобождаемый от должности главой города в установленном порядке.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Начальник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функций.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51.</w:t>
        <w:tab/>
        <w:t>Начальник подчиняется главе города и заместителю главы администрации города в соответствии с распределением обязанностей в администрации города.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52.</w:t>
        <w:tab/>
        <w:t>Начальник: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действует от имени Управления без доверенности, представляет его во всех учреждениях, организациях и предприятиях по вопросам, относящимся к компетенции Управления, выдаёт доверенности в порядке, установленном действующим законодательством;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заключает договоры и совершает иные сделки, не противоречащие действующему законодательству;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заключает трудовые договоры, назначает на должность и освобождает от должности работников Управления;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осуществляет подбор и расстановку кадров в соответствии со штатным расписанием Управления, поощряет работников, применяет к ним дисциплинарные взыскания;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>распределяет обязанности между работниками Управления, утверждает их должностные инструкции;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6)</w:t>
        <w:tab/>
        <w:t>устанавливает доплаты и стимулирующие надбавки работникам Управления, определяет размер и порядок их премирования в соответствии с действующим законодательством;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7)</w:t>
        <w:tab/>
        <w:t>вносит главе города на рассмотрение предложения о численности и фонде оплаты труда работников Управления, проект ежегодного плана и прогнозные показатели деятельности Управления, а также отчёт об их исполнении;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8)</w:t>
        <w:tab/>
        <w:t>в случаях, предусмотренных действующим законодательством, назначает и освобождает по согласованию с главой города руководителей подведомственных образовательных организаций, подведомственных организаций, поощряет их, применяет дисциплинарные взыскания;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9)</w:t>
        <w:tab/>
        <w:t>издаёт в пределах своей компетенции приказы, подлежащие обязательному исполнению работниками Управления и руководителями подведомственных образовательных организаций, подведомственных организаций;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10)</w:t>
        <w:tab/>
        <w:t>ходатайствует в установленном порядке о представлении работников Управления, руководителей подведомственных образовательных организаций и подведомственных организаций к государственным наградам, к наградам Ставропольского края, города и присвоению почётных званий;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11)</w:t>
        <w:tab/>
        <w:t>ведёт прием граждан и представителей юридических лиц, рассматривает их предложения, заявления и жалобы, принимает решения в пределах своей компетенции в соответствии с действующим законодательством.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53.</w:t>
        <w:tab/>
        <w:t>На время отсутствия начальника Управления его обязанности исполняет заместитель начальника Управления или иное должностное лицо на основании приказа.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VI.</w:t>
        <w:tab/>
        <w:t>Реорганизация или ликвидация Управления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54.</w:t>
        <w:tab/>
        <w:t>Реорганизация или ликвидация Управления осуществляется в соответствии с законодательством Российской Федерации в установленном порядке.</w:t>
      </w:r>
      <w:r/>
    </w:p>
    <w:p>
      <w:pPr>
        <w:sectPr>
          <w:type w:val="continuous"/>
          <w:pgSz w:w="11906" w:h="16838"/>
          <w:pgMar w:left="1134" w:right="1134" w:header="1134" w:top="1417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352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_"/>
    <w:basedOn w:val="DefaultParagraphFont"/>
    <w:link w:val="1"/>
    <w:rsid w:val="005743a1"/>
    <w:rPr>
      <w:rFonts w:ascii="Times New Roman" w:hAnsi="Times New Roman" w:eastAsia="Times New Roman" w:cs="Times New Roman"/>
      <w:spacing w:val="5"/>
      <w:sz w:val="25"/>
      <w:szCs w:val="25"/>
      <w:shd w:fill="FFFFFF" w:val="clear"/>
    </w:rPr>
  </w:style>
  <w:style w:type="character" w:styleId="12pt0pt" w:customStyle="1">
    <w:name w:val="Основной текст + 12 pt;Полужирный;Интервал 0 pt"/>
    <w:basedOn w:val="Style14"/>
    <w:rsid w:val="005743a1"/>
    <w:rPr>
      <w:rFonts w:ascii="Times New Roman" w:hAnsi="Times New Roman" w:eastAsia="Times New Roman" w:cs="Times New Roman"/>
      <w:color w:val="000000"/>
      <w:spacing w:val="8"/>
      <w:w w:val="100"/>
      <w:sz w:val="24"/>
      <w:szCs w:val="24"/>
      <w:shd w:fill="FFFFFF" w:val="clear"/>
      <w:lang w:val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rsid w:val="00687dd2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rsid w:val="00687dd2"/>
    <w:rPr/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Основной текст1"/>
    <w:basedOn w:val="Normal"/>
    <w:link w:val="a3"/>
    <w:rsid w:val="005743a1"/>
    <w:pPr>
      <w:widowControl w:val="false"/>
      <w:shd w:fill="FFFFFF" w:val="clear"/>
      <w:spacing w:lineRule="auto" w:before="0" w:after="720"/>
      <w:jc w:val="center"/>
    </w:pPr>
    <w:rPr>
      <w:rFonts w:ascii="Times New Roman" w:hAnsi="Times New Roman" w:eastAsia="Times New Roman" w:cs="Times New Roman"/>
      <w:spacing w:val="5"/>
      <w:sz w:val="25"/>
      <w:szCs w:val="25"/>
    </w:rPr>
  </w:style>
  <w:style w:type="paragraph" w:styleId="Style22">
    <w:name w:val="Верхний колонтитул"/>
    <w:basedOn w:val="Normal"/>
    <w:link w:val="a6"/>
    <w:uiPriority w:val="99"/>
    <w:unhideWhenUsed/>
    <w:rsid w:val="00687dd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8"/>
    <w:uiPriority w:val="99"/>
    <w:semiHidden/>
    <w:unhideWhenUsed/>
    <w:rsid w:val="00687dd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00bc"/>
    <w:pPr>
      <w:spacing w:line="240" w:after="0" w:lineRule="auto"/>
    </w:pPr>
    <w:tblPr>
      <w:tblInd w:type="dxa" w:w="0"/>
      <w:tblBorders>
        <w:top w:sz="4" w:space="0" w:themeColor="text1" w:color="000000" w:val="single"/>
        <w:left w:sz="4" w:space="0" w:themeColor="text1" w:color="000000" w:val="single"/>
        <w:bottom w:sz="4" w:space="0" w:themeColor="text1" w:color="000000" w:val="single"/>
        <w:right w:sz="4" w:space="0" w:themeColor="text1" w:color="000000" w:val="single"/>
        <w:insideH w:sz="4" w:space="0" w:themeColor="text1" w:color="000000" w:val="single"/>
        <w:insideV w:sz="4" w:space="0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77A2-9058-433A-B4AC-EF5DE4D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Application>LibreOffice/4.3.3.2$Linux_X86_64 LibreOffice_project/430m0$Build-2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2016-12-01T10:50:00Z</dcterms:created>
  <dc:creator>ved-spec-yur-2</dc:creator>
  <dc:language>ru-RU</dc:language>
  <dcterms:modified xsi:type="dcterms:W3CDTF">2017-08-10T09:23:06Z</dcterms:modified>
  <cp:revision>6</cp:revision>
</cp:coreProperties>
</file>