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3438CB" w:rsidRDefault="003438CB" w:rsidP="00B151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proofErr w:type="gramStart"/>
      <w:r w:rsidRPr="003438CB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B151D2" w:rsidRPr="00B151D2">
        <w:rPr>
          <w:rFonts w:ascii="Times New Roman" w:hAnsi="Times New Roman"/>
          <w:sz w:val="28"/>
          <w:szCs w:val="28"/>
        </w:rPr>
        <w:t>постановления администрации города Невинномысска «О внесении изменений в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сервитута, утвержденный постановлением администрации города Невинномысска от 03.06.2020</w:t>
      </w:r>
      <w:r w:rsidR="00B151D2">
        <w:rPr>
          <w:rFonts w:ascii="Times New Roman" w:hAnsi="Times New Roman"/>
          <w:sz w:val="28"/>
          <w:szCs w:val="28"/>
        </w:rPr>
        <w:br/>
      </w:r>
      <w:r w:rsidR="00B151D2" w:rsidRPr="00B151D2">
        <w:rPr>
          <w:rFonts w:ascii="Times New Roman" w:hAnsi="Times New Roman"/>
          <w:sz w:val="28"/>
          <w:szCs w:val="28"/>
        </w:rPr>
        <w:t>№ 803»</w:t>
      </w:r>
      <w:r w:rsidR="00B151D2" w:rsidRPr="003438CB">
        <w:rPr>
          <w:rFonts w:ascii="Times New Roman" w:eastAsia="Andale Sans UI" w:hAnsi="Times New Roman"/>
          <w:kern w:val="2"/>
        </w:rPr>
        <w:t xml:space="preserve"> </w:t>
      </w:r>
      <w:proofErr w:type="gramEnd"/>
    </w:p>
    <w:p w:rsidR="003438CB" w:rsidRPr="003438CB" w:rsidRDefault="003438CB" w:rsidP="0034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153249" w:rsidRPr="00153249">
        <w:rPr>
          <w:rFonts w:ascii="Times New Roman" w:hAnsi="Times New Roman"/>
          <w:sz w:val="28"/>
          <w:szCs w:val="28"/>
        </w:rPr>
        <w:t>20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153249" w:rsidRPr="00153249">
        <w:rPr>
          <w:rFonts w:ascii="Times New Roman" w:hAnsi="Times New Roman"/>
          <w:sz w:val="28"/>
          <w:szCs w:val="28"/>
        </w:rPr>
        <w:t>сентября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22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153249" w:rsidRPr="00153249">
        <w:rPr>
          <w:rFonts w:ascii="Times New Roman" w:hAnsi="Times New Roman"/>
          <w:sz w:val="28"/>
          <w:szCs w:val="28"/>
        </w:rPr>
        <w:t>26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153249" w:rsidRPr="00153249">
        <w:rPr>
          <w:rFonts w:ascii="Times New Roman" w:hAnsi="Times New Roman"/>
          <w:sz w:val="28"/>
          <w:szCs w:val="28"/>
        </w:rPr>
        <w:t>сентября 2022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050B7A">
      <w:headerReference w:type="default" r:id="rId9"/>
      <w:footerReference w:type="default" r:id="rId10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06" w:rsidRDefault="000D6506">
      <w:pPr>
        <w:spacing w:after="0" w:line="240" w:lineRule="auto"/>
      </w:pPr>
      <w:r>
        <w:separator/>
      </w:r>
    </w:p>
  </w:endnote>
  <w:endnote w:type="continuationSeparator" w:id="0">
    <w:p w:rsidR="000D6506" w:rsidRDefault="000D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06" w:rsidRDefault="000D6506">
      <w:pPr>
        <w:spacing w:after="0" w:line="240" w:lineRule="auto"/>
      </w:pPr>
      <w:r>
        <w:separator/>
      </w:r>
    </w:p>
  </w:footnote>
  <w:footnote w:type="continuationSeparator" w:id="0">
    <w:p w:rsidR="000D6506" w:rsidRDefault="000D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41335A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D6506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335A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BCDD-D038-4D61-BF2D-E885C66C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User</cp:lastModifiedBy>
  <cp:revision>2</cp:revision>
  <cp:lastPrinted>2022-09-16T09:23:00Z</cp:lastPrinted>
  <dcterms:created xsi:type="dcterms:W3CDTF">2022-09-29T08:01:00Z</dcterms:created>
  <dcterms:modified xsi:type="dcterms:W3CDTF">2022-09-29T08:01:00Z</dcterms:modified>
</cp:coreProperties>
</file>