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ДОПОЛНИТЕЛЬНЫЕ </w:t>
      </w:r>
      <w:r w:rsidR="00FF25CE" w:rsidRPr="00ED23DB">
        <w:rPr>
          <w:rFonts w:ascii="Times New Roman" w:eastAsia="Times New Roman" w:hAnsi="Times New Roman" w:cs="Times New Roman"/>
          <w:sz w:val="28"/>
          <w:szCs w:val="28"/>
        </w:rPr>
        <w:t>СВЕДЕНИЯ</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предоставляемые с проектом муниципальной программы «Социальная поддержка населения </w:t>
      </w:r>
      <w:r w:rsidR="00DA6148" w:rsidRPr="00ED23DB">
        <w:rPr>
          <w:rFonts w:ascii="Times New Roman" w:eastAsia="Times New Roman" w:hAnsi="Times New Roman" w:cs="Times New Roman"/>
          <w:sz w:val="28"/>
          <w:szCs w:val="28"/>
        </w:rPr>
        <w:t>в городе</w:t>
      </w:r>
      <w:r w:rsidRPr="00ED23DB">
        <w:rPr>
          <w:rFonts w:ascii="Times New Roman" w:eastAsia="Times New Roman" w:hAnsi="Times New Roman" w:cs="Times New Roman"/>
          <w:sz w:val="28"/>
          <w:szCs w:val="28"/>
        </w:rPr>
        <w:t xml:space="preserve"> Невинномысск</w:t>
      </w:r>
      <w:r w:rsidR="00DA6148" w:rsidRPr="00ED23DB">
        <w:rPr>
          <w:rFonts w:ascii="Times New Roman" w:eastAsia="Times New Roman" w:hAnsi="Times New Roman" w:cs="Times New Roman"/>
          <w:sz w:val="28"/>
          <w:szCs w:val="28"/>
        </w:rPr>
        <w:t>е</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ХАРАКТЕРИСТИКА</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текущего состояния сферы реализации муниципальной программы</w:t>
      </w:r>
      <w:r w:rsidR="00DA6148" w:rsidRPr="00ED23DB">
        <w:rPr>
          <w:rFonts w:ascii="Times New Roman" w:eastAsia="Times New Roman" w:hAnsi="Times New Roman" w:cs="Times New Roman"/>
          <w:sz w:val="28"/>
          <w:szCs w:val="28"/>
        </w:rPr>
        <w:t xml:space="preserve"> «Социальная поддержка населения в городе Невинномысске»</w:t>
      </w:r>
    </w:p>
    <w:p w:rsidR="00594FAE" w:rsidRPr="00ED23DB" w:rsidRDefault="00594FAE" w:rsidP="00545397">
      <w:pPr>
        <w:spacing w:after="0" w:line="240" w:lineRule="auto"/>
        <w:jc w:val="center"/>
        <w:rPr>
          <w:rFonts w:ascii="Times New Roman" w:eastAsia="Times New Roman" w:hAnsi="Times New Roman" w:cs="Times New Roman"/>
          <w:sz w:val="28"/>
          <w:szCs w:val="28"/>
        </w:rPr>
      </w:pP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Комитет по труду и социальной поддержке населения администрации города Невинномысска (далее – Комитет), являющийся органом администрации города Невинномысска, осуществляет полномочия в области труда и трудовых отношений, социальной помощи и социальной поддержки отдельных категорий граждан на территории города в соответствии с Положением, утвержденным решением Думы города Невинномысска </w:t>
      </w:r>
      <w:r w:rsidR="00783FD6">
        <w:rPr>
          <w:rFonts w:ascii="Times New Roman" w:eastAsia="Times New Roman" w:hAnsi="Times New Roman" w:cs="Times New Roman"/>
          <w:sz w:val="28"/>
          <w:szCs w:val="28"/>
          <w:lang w:eastAsia="ru-RU"/>
        </w:rPr>
        <w:t xml:space="preserve">                  </w:t>
      </w:r>
      <w:r w:rsidRPr="00D87AD2">
        <w:rPr>
          <w:rFonts w:ascii="Times New Roman" w:eastAsia="Times New Roman" w:hAnsi="Times New Roman" w:cs="Times New Roman"/>
          <w:sz w:val="28"/>
          <w:szCs w:val="28"/>
          <w:lang w:eastAsia="ru-RU"/>
        </w:rPr>
        <w:t>от 26.09.2012 № 269-24.</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 а также опеки и попечительства.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Одним из способов решения проблем снижения уровня и качества жизни граждан, их социальной </w:t>
      </w:r>
      <w:proofErr w:type="spellStart"/>
      <w:r w:rsidRPr="00D87AD2">
        <w:rPr>
          <w:rFonts w:ascii="Times New Roman" w:eastAsia="Times New Roman" w:hAnsi="Times New Roman" w:cs="Times New Roman"/>
          <w:sz w:val="28"/>
          <w:szCs w:val="28"/>
          <w:lang w:eastAsia="ru-RU"/>
        </w:rPr>
        <w:t>дезадаптации</w:t>
      </w:r>
      <w:proofErr w:type="spellEnd"/>
      <w:r w:rsidRPr="00D87AD2">
        <w:rPr>
          <w:rFonts w:ascii="Times New Roman" w:eastAsia="Times New Roman" w:hAnsi="Times New Roman" w:cs="Times New Roman"/>
          <w:sz w:val="28"/>
          <w:szCs w:val="28"/>
          <w:lang w:eastAsia="ru-RU"/>
        </w:rPr>
        <w:t xml:space="preserve"> является поддержание реальных доходов граждан путем предоставления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D87AD2">
        <w:rPr>
          <w:rFonts w:ascii="Times New Roman" w:eastAsia="Times New Roman" w:hAnsi="Times New Roman" w:cs="Times New Roman"/>
          <w:sz w:val="28"/>
          <w:szCs w:val="28"/>
          <w:lang w:eastAsia="ru-RU"/>
        </w:rPr>
        <w:t>Соответственно, основное направление деятельности Комитета –  выплата различных видов социальных пособий, субсидий, компенсаций.</w:t>
      </w:r>
    </w:p>
    <w:p w:rsidR="00693971" w:rsidRPr="00F46BEB" w:rsidRDefault="00693971" w:rsidP="00FD308B">
      <w:pPr>
        <w:pStyle w:val="aa"/>
        <w:spacing w:before="0" w:after="0"/>
        <w:ind w:right="0" w:firstLine="709"/>
        <w:jc w:val="both"/>
        <w:rPr>
          <w:sz w:val="28"/>
          <w:szCs w:val="28"/>
        </w:rPr>
      </w:pPr>
      <w:r w:rsidRPr="00F46BEB">
        <w:rPr>
          <w:sz w:val="28"/>
          <w:szCs w:val="28"/>
        </w:rPr>
        <w:t>В целях повышения рождаемости и улучшения демографической ситуации, а также снижения уровня бедности государством постоянно разрабатываются и внедряются комплексы мер и мероприятий, направленные на расширение спектра предоставляемых мер социальной поддержки. Особое внимание направлено на семьи, имеющие несовершеннолетних детей.</w:t>
      </w:r>
    </w:p>
    <w:p w:rsidR="00693971" w:rsidRPr="00F46BEB" w:rsidRDefault="00693971" w:rsidP="00693971">
      <w:pPr>
        <w:spacing w:after="0" w:line="240" w:lineRule="auto"/>
        <w:ind w:firstLine="709"/>
        <w:jc w:val="both"/>
        <w:rPr>
          <w:rFonts w:ascii="Times New Roman" w:hAnsi="Times New Roman" w:cs="Times New Roman"/>
          <w:sz w:val="28"/>
          <w:szCs w:val="28"/>
        </w:rPr>
      </w:pPr>
      <w:r w:rsidRPr="00F46BEB">
        <w:rPr>
          <w:rFonts w:ascii="Times New Roman" w:hAnsi="Times New Roman" w:cs="Times New Roman"/>
          <w:sz w:val="28"/>
          <w:szCs w:val="28"/>
        </w:rPr>
        <w:t xml:space="preserve">Комитетом, в рамках переданных полномочий, продолжена реализация регионального проекта </w:t>
      </w:r>
      <w:r w:rsidRPr="00F46BEB">
        <w:rPr>
          <w:rFonts w:ascii="Times New Roman" w:hAnsi="Times New Roman" w:cs="Times New Roman"/>
          <w:bCs/>
          <w:sz w:val="28"/>
          <w:szCs w:val="28"/>
        </w:rPr>
        <w:t>«Финансовая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w:t>
      </w:r>
      <w:r w:rsidRPr="00F46BEB">
        <w:rPr>
          <w:rFonts w:ascii="Times New Roman" w:hAnsi="Times New Roman" w:cs="Times New Roman"/>
          <w:sz w:val="28"/>
          <w:szCs w:val="28"/>
        </w:rPr>
        <w:t xml:space="preserve">). </w:t>
      </w:r>
    </w:p>
    <w:p w:rsidR="00693971" w:rsidRDefault="00693971" w:rsidP="00693971">
      <w:pPr>
        <w:suppressAutoHyphens/>
        <w:spacing w:after="0" w:line="240" w:lineRule="auto"/>
        <w:ind w:firstLine="720"/>
        <w:jc w:val="both"/>
        <w:rPr>
          <w:rFonts w:ascii="Times New Roman" w:hAnsi="Times New Roman" w:cs="Times New Roman"/>
          <w:sz w:val="28"/>
          <w:szCs w:val="28"/>
        </w:rPr>
      </w:pPr>
      <w:r w:rsidRPr="00F46BEB">
        <w:rPr>
          <w:rFonts w:ascii="Times New Roman" w:hAnsi="Times New Roman" w:cs="Times New Roman"/>
          <w:sz w:val="28"/>
          <w:szCs w:val="28"/>
        </w:rPr>
        <w:t xml:space="preserve">Основной задачей названного проекта является внедрение механизма </w:t>
      </w:r>
      <w:r w:rsidRPr="00EA15BA">
        <w:rPr>
          <w:rFonts w:ascii="Times New Roman" w:hAnsi="Times New Roman" w:cs="Times New Roman"/>
          <w:sz w:val="28"/>
          <w:szCs w:val="28"/>
        </w:rPr>
        <w:t>финансовой поддержки семей при рождении детей.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 xml:space="preserve">Всего на реализацию мероприятий программы в 2022 году предусмотрено </w:t>
      </w:r>
      <w:r w:rsidR="00505FD3" w:rsidRPr="001D4431">
        <w:rPr>
          <w:rFonts w:ascii="Times New Roman" w:eastAsia="Calibri" w:hAnsi="Times New Roman" w:cs="Times New Roman"/>
          <w:sz w:val="28"/>
          <w:szCs w:val="28"/>
        </w:rPr>
        <w:t>926 177</w:t>
      </w:r>
      <w:r w:rsidRPr="001D4431">
        <w:rPr>
          <w:rFonts w:ascii="Times New Roman" w:eastAsia="Calibri" w:hAnsi="Times New Roman" w:cs="Times New Roman"/>
          <w:sz w:val="28"/>
          <w:szCs w:val="28"/>
        </w:rPr>
        <w:t>,</w:t>
      </w:r>
      <w:r w:rsidR="00505FD3" w:rsidRPr="001D4431">
        <w:rPr>
          <w:rFonts w:ascii="Times New Roman" w:eastAsia="Calibri" w:hAnsi="Times New Roman" w:cs="Times New Roman"/>
          <w:sz w:val="28"/>
          <w:szCs w:val="28"/>
        </w:rPr>
        <w:t>12</w:t>
      </w:r>
      <w:r w:rsidRPr="001D4431">
        <w:rPr>
          <w:rFonts w:ascii="Times New Roman" w:eastAsia="Calibri" w:hAnsi="Times New Roman" w:cs="Times New Roman"/>
          <w:sz w:val="28"/>
          <w:szCs w:val="28"/>
        </w:rPr>
        <w:t xml:space="preserve"> тыс. рублей, в том числе:</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федеральный бюджет – 197 921,84 тыс. рублей;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бюджет Ставропольского края – 728 255,28 тыс. рублей.</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В 1 квартале 2022 года освоено 265 476,73 тыс. рублей, что составляет 28,66 %, в том числе:</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lastRenderedPageBreak/>
        <w:t>федеральный бюджет – 56 823,04 тыс. рублей (28,71%);</w:t>
      </w:r>
    </w:p>
    <w:p w:rsidR="00693971" w:rsidRPr="001D4431" w:rsidRDefault="00693971" w:rsidP="00693971">
      <w:pPr>
        <w:suppressAutoHyphens/>
        <w:spacing w:after="0" w:line="240" w:lineRule="auto"/>
        <w:ind w:firstLine="720"/>
        <w:jc w:val="both"/>
        <w:rPr>
          <w:rFonts w:ascii="Times New Roman" w:eastAsia="Calibri" w:hAnsi="Times New Roman" w:cs="Times New Roman"/>
          <w:sz w:val="28"/>
          <w:szCs w:val="28"/>
        </w:rPr>
      </w:pPr>
      <w:r w:rsidRPr="001D4431">
        <w:rPr>
          <w:rFonts w:ascii="Times New Roman" w:eastAsia="Calibri" w:hAnsi="Times New Roman" w:cs="Times New Roman"/>
          <w:sz w:val="28"/>
          <w:szCs w:val="28"/>
        </w:rPr>
        <w:t>бюджет Ставропольского края – 208 653,69 рублей (28,65 %).</w:t>
      </w:r>
    </w:p>
    <w:p w:rsidR="00693971" w:rsidRPr="001D4431" w:rsidRDefault="00693971" w:rsidP="00693971">
      <w:pPr>
        <w:suppressAutoHyphens/>
        <w:spacing w:after="0" w:line="240" w:lineRule="auto"/>
        <w:ind w:firstLine="720"/>
        <w:rPr>
          <w:rFonts w:ascii="Times New Roman" w:eastAsia="Calibri" w:hAnsi="Times New Roman" w:cs="Times New Roman"/>
          <w:sz w:val="28"/>
          <w:szCs w:val="28"/>
        </w:rPr>
      </w:pPr>
      <w:r w:rsidRPr="001D4431">
        <w:rPr>
          <w:rFonts w:ascii="Times New Roman" w:eastAsia="Calibri" w:hAnsi="Times New Roman" w:cs="Times New Roman"/>
          <w:sz w:val="28"/>
          <w:szCs w:val="28"/>
        </w:rPr>
        <w:t>Планируемое освоение бюджета 2022 года составит 99,70%.</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Все реализуемые в рамках программы мероприятия носят заявительный характер. Все меры социальной поддержки, установленные законами Российской Федерации и Ставропольского края для отдельных категорий граждан, предоставляются им в строгом соответствии с нормативно-правовыми актами, которыми определены как критерии отнесения граждан к льготным категориям, так и порядки и условия предоставления мер социальной поддержки.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В течение 1 квартала 2022 года обеспечены государственными мерами социальной поддержки все обратившиеся и имеющие право на их получение, а это – 40 738 </w:t>
      </w:r>
      <w:r w:rsidR="008D23FA">
        <w:rPr>
          <w:rFonts w:ascii="Times New Roman" w:eastAsia="Calibri" w:hAnsi="Times New Roman" w:cs="Times New Roman"/>
          <w:sz w:val="28"/>
          <w:szCs w:val="28"/>
        </w:rPr>
        <w:t>человек</w:t>
      </w:r>
      <w:r w:rsidRPr="00CC5440">
        <w:rPr>
          <w:rFonts w:ascii="Times New Roman" w:eastAsia="Calibri" w:hAnsi="Times New Roman" w:cs="Times New Roman"/>
          <w:sz w:val="28"/>
          <w:szCs w:val="28"/>
        </w:rPr>
        <w:t>, в том числе: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 заявителей получили социальное пособие на погребение – услуга предоставляется единовременно по мере обращения граждан;</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5215 ветеранам труда и труженикам тыла осуществлялась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225 реабилитированным и лицам, пострадавшим от политических репрессий производилась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 инвалидов армии получали ежемесячную доплату к пенсии гражданам, ставшими инвалидами при исполнении служебных обязанностей в районах боевых действий;</w:t>
      </w:r>
    </w:p>
    <w:p w:rsidR="00693971" w:rsidRPr="00CC5440" w:rsidRDefault="00C71030" w:rsidP="0069397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693971" w:rsidRPr="00CC5440">
        <w:rPr>
          <w:rFonts w:ascii="Times New Roman" w:eastAsia="Calibri" w:hAnsi="Times New Roman" w:cs="Times New Roman"/>
          <w:sz w:val="28"/>
          <w:szCs w:val="28"/>
        </w:rPr>
        <w:t xml:space="preserve"> гражданам осуществлялись ежемесячные денежные выплаты семьям погибших ветеранов боевых действий;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81 семье предоставлена государственная социальная помощь (единовременная выплата семьям, доходы которых ниже прожиточного минимума по независящим от них причинам);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38 студентам назначено ежегодное социальное пособие на проезд, прием заявлений продолжается, выплата пособия осуществляется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5077 ветеранам труда Ставропольского края осуществлялась ежемесячная денежная выплата;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10191 гражданин ежемесячно получал компенсацию на оплату жилищно-коммунальных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3725 детей выплачивалось пособие на ребенка (1976 семей);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3353 ребенка выплачивалась ежемесячная денежная компенсация 1035 многодетным семьям взамен ранее предоставляемых мер социальной поддержки в натуральном виде;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1152 семьям ежемесячно предоставлялась субсидия на оплату жилого помещения и 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480 гражданам осуществлена ежегодная денежная выплата лицам, награжденным нагрудным знаком «Почетный донор России»;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на 826 детей не старше 18 лет, обучающихся в общеобразовательных организациях, назначена ежегодная денежная компенсация на приобретение </w:t>
      </w:r>
      <w:r w:rsidRPr="00CC5440">
        <w:rPr>
          <w:rFonts w:ascii="Times New Roman" w:eastAsia="Calibri" w:hAnsi="Times New Roman" w:cs="Times New Roman"/>
          <w:sz w:val="28"/>
          <w:szCs w:val="28"/>
        </w:rPr>
        <w:lastRenderedPageBreak/>
        <w:t>комплекта школьной одежды, спортивной одежды и обуви и школьных письменных принадлежностей (400 семей), прием заявлений продолжается, выплата будет осуществлена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2244 гражданам ежемесячно выплачивалась компенсация расходов на уплату взноса на капитальный ремонт общего имущества в многоквартирном доме;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 xml:space="preserve">заявления от многодетных семей, в которых в период с 01 января </w:t>
      </w:r>
      <w:r w:rsidR="008D23FA">
        <w:rPr>
          <w:rFonts w:ascii="Times New Roman" w:eastAsia="Calibri" w:hAnsi="Times New Roman" w:cs="Times New Roman"/>
          <w:sz w:val="28"/>
          <w:szCs w:val="28"/>
        </w:rPr>
        <w:t xml:space="preserve">                </w:t>
      </w:r>
      <w:r w:rsidRPr="00CC5440">
        <w:rPr>
          <w:rFonts w:ascii="Times New Roman" w:eastAsia="Calibri" w:hAnsi="Times New Roman" w:cs="Times New Roman"/>
          <w:sz w:val="28"/>
          <w:szCs w:val="28"/>
        </w:rPr>
        <w:t>2011 года по 31 декабря 2015 года родился третий или последующий ребенок, на получение денежных компенсаций: в размере фактически уплаченного налога на имущество физических лиц и земельного налога, а также в размере 30% среднего размера родительской платы  за детский сад в соответствии с законом Ставропольского края от 20.07.2018 г</w:t>
      </w:r>
      <w:proofErr w:type="gramEnd"/>
      <w:r w:rsidRPr="00CC5440">
        <w:rPr>
          <w:rFonts w:ascii="Times New Roman" w:eastAsia="Calibri" w:hAnsi="Times New Roman" w:cs="Times New Roman"/>
          <w:sz w:val="28"/>
          <w:szCs w:val="28"/>
        </w:rPr>
        <w:t xml:space="preserve">. № 59-кз </w:t>
      </w:r>
      <w:r w:rsidR="008D23FA">
        <w:rPr>
          <w:rFonts w:ascii="Times New Roman" w:eastAsia="Calibri" w:hAnsi="Times New Roman" w:cs="Times New Roman"/>
          <w:sz w:val="28"/>
          <w:szCs w:val="28"/>
        </w:rPr>
        <w:t xml:space="preserve">                </w:t>
      </w:r>
      <w:r w:rsidRPr="00CC5440">
        <w:rPr>
          <w:rFonts w:ascii="Times New Roman" w:eastAsia="Calibri" w:hAnsi="Times New Roman" w:cs="Times New Roman"/>
          <w:sz w:val="28"/>
          <w:szCs w:val="28"/>
        </w:rPr>
        <w:t>«О внесении изменений в Закон Ставропольского края «О мерах социальной поддержки многодетных семей», в 1 квартале не поступали. Произведена выплата 1 семье по заявлению, поступившему в конце декабря 2021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осуществлена ежегодная выплата 6054 гражданам, имеющим статус «дети войны»;</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1661 семье произведена ежемесячная денежная выплата на 1939 детей в возрасте от 3 до 7 лет включительно;</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36 ветеранам ВО</w:t>
      </w:r>
      <w:r w:rsidR="00CF47E1">
        <w:rPr>
          <w:rFonts w:ascii="Times New Roman" w:eastAsia="Calibri" w:hAnsi="Times New Roman" w:cs="Times New Roman"/>
          <w:sz w:val="28"/>
          <w:szCs w:val="28"/>
        </w:rPr>
        <w:t>В</w:t>
      </w:r>
      <w:r w:rsidRPr="00CC5440">
        <w:rPr>
          <w:rFonts w:ascii="Times New Roman" w:eastAsia="Calibri" w:hAnsi="Times New Roman" w:cs="Times New Roman"/>
          <w:sz w:val="28"/>
          <w:szCs w:val="28"/>
        </w:rPr>
        <w:t xml:space="preserve"> произведена дополнительная ежемесячная компенсация на оплату жилья и коммунальных услуг с учетом их фактических расходов на оплату ЖКУ;</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с 34 малоимущими семьями заключены социальные контракты, в т.ч. по направлениям: поиск работы – 12, открытие ИП  – 17, трудная жизненная ситуация – 5.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 рамках реализации мероприятий регионального проекта «Финансовая поддержка семей при рождении детей в Ставропольском крае», финансовую помощь получили 1078 чел</w:t>
      </w:r>
      <w:r w:rsidR="008D23FA">
        <w:rPr>
          <w:rFonts w:ascii="Times New Roman" w:eastAsia="Calibri" w:hAnsi="Times New Roman" w:cs="Times New Roman"/>
          <w:sz w:val="28"/>
          <w:szCs w:val="28"/>
        </w:rPr>
        <w:t>овек</w:t>
      </w:r>
      <w:r w:rsidRPr="00CC5440">
        <w:rPr>
          <w:rFonts w:ascii="Times New Roman" w:eastAsia="Calibri" w:hAnsi="Times New Roman" w:cs="Times New Roman"/>
          <w:sz w:val="28"/>
          <w:szCs w:val="28"/>
        </w:rPr>
        <w:t xml:space="preserve">, в </w:t>
      </w:r>
      <w:proofErr w:type="spellStart"/>
      <w:r w:rsidRPr="00CC5440">
        <w:rPr>
          <w:rFonts w:ascii="Times New Roman" w:eastAsia="Calibri" w:hAnsi="Times New Roman" w:cs="Times New Roman"/>
          <w:sz w:val="28"/>
          <w:szCs w:val="28"/>
        </w:rPr>
        <w:t>т.ч</w:t>
      </w:r>
      <w:proofErr w:type="spellEnd"/>
      <w:r w:rsidRPr="00CC5440">
        <w:rPr>
          <w:rFonts w:ascii="Times New Roman" w:eastAsia="Calibri" w:hAnsi="Times New Roman" w:cs="Times New Roman"/>
          <w:sz w:val="28"/>
          <w:szCs w:val="28"/>
        </w:rPr>
        <w:t xml:space="preserve">.: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396 детей 388 получателям производилась ежемесячная денежная выплата, назначаемая в случае рождения третьего и последующих детей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682 семьям осуществлялась ежемесячная выплата в связи с рождением (усыновлением) первого ребенка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 xml:space="preserve">Всего в течение 1 квартала 2022 года мерами социальной поддержки обеспечены 41 816 </w:t>
      </w:r>
      <w:r w:rsidR="008D23FA">
        <w:rPr>
          <w:rFonts w:ascii="Times New Roman" w:eastAsia="Calibri" w:hAnsi="Times New Roman" w:cs="Times New Roman"/>
          <w:sz w:val="28"/>
          <w:szCs w:val="28"/>
        </w:rPr>
        <w:t>человек</w:t>
      </w:r>
      <w:r w:rsidRPr="00CC5440">
        <w:rPr>
          <w:rFonts w:ascii="Times New Roman" w:eastAsia="Calibri" w:hAnsi="Times New Roman" w:cs="Times New Roman"/>
          <w:sz w:val="28"/>
          <w:szCs w:val="28"/>
        </w:rPr>
        <w:t xml:space="preserve"> </w:t>
      </w:r>
      <w:proofErr w:type="gramEnd"/>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Работа по приему заявлений и назначению мер социальной поддержки продолжается.  </w:t>
      </w:r>
    </w:p>
    <w:p w:rsidR="00842C21" w:rsidRPr="00B1027D" w:rsidRDefault="00842C21" w:rsidP="00842C21">
      <w:pPr>
        <w:pStyle w:val="22"/>
        <w:spacing w:after="0" w:line="240" w:lineRule="auto"/>
        <w:ind w:firstLine="709"/>
        <w:jc w:val="both"/>
        <w:rPr>
          <w:szCs w:val="28"/>
        </w:rPr>
      </w:pPr>
      <w:r w:rsidRPr="00B1027D">
        <w:rPr>
          <w:szCs w:val="28"/>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p>
    <w:p w:rsidR="00842C21" w:rsidRPr="00B1027D" w:rsidRDefault="00842C21" w:rsidP="00842C2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1027D">
        <w:rPr>
          <w:rFonts w:ascii="Times New Roman" w:hAnsi="Times New Roman" w:cs="Times New Roman"/>
          <w:sz w:val="28"/>
          <w:szCs w:val="28"/>
        </w:rPr>
        <w:t>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w:t>
      </w:r>
    </w:p>
    <w:p w:rsidR="00842C21" w:rsidRPr="00B1027D" w:rsidRDefault="00842C21" w:rsidP="00842C21">
      <w:pPr>
        <w:tabs>
          <w:tab w:val="left" w:pos="142"/>
        </w:tabs>
        <w:spacing w:after="0" w:line="240" w:lineRule="auto"/>
        <w:ind w:firstLine="709"/>
        <w:jc w:val="both"/>
        <w:rPr>
          <w:rFonts w:ascii="Times New Roman" w:hAnsi="Times New Roman" w:cs="Times New Roman"/>
          <w:sz w:val="28"/>
          <w:szCs w:val="28"/>
        </w:rPr>
      </w:pPr>
      <w:r w:rsidRPr="00B1027D">
        <w:rPr>
          <w:rFonts w:ascii="Times New Roman" w:hAnsi="Times New Roman" w:cs="Times New Roman"/>
          <w:sz w:val="28"/>
          <w:szCs w:val="28"/>
        </w:rPr>
        <w:lastRenderedPageBreak/>
        <w:t xml:space="preserve">Работа специалистов отдела опеки и попечительства направлена, прежде всего, на сохранение семьи, </w:t>
      </w:r>
      <w:r w:rsidRPr="00B1027D">
        <w:rPr>
          <w:rFonts w:ascii="Times New Roman" w:hAnsi="Times New Roman" w:cs="Times New Roman"/>
          <w:bCs/>
          <w:sz w:val="28"/>
          <w:szCs w:val="28"/>
        </w:rPr>
        <w:t xml:space="preserve">на профилактику сиротства. </w:t>
      </w:r>
      <w:r w:rsidRPr="00B1027D">
        <w:rPr>
          <w:rFonts w:ascii="Times New Roman" w:hAnsi="Times New Roman" w:cs="Times New Roman"/>
          <w:sz w:val="28"/>
          <w:szCs w:val="28"/>
        </w:rPr>
        <w:t xml:space="preserve">Профилактическая работа с семьями группы риска дает свои результаты, отмечается также положительная динамика семейного устройства детей. </w:t>
      </w:r>
    </w:p>
    <w:p w:rsidR="00693971" w:rsidRPr="00693971" w:rsidRDefault="00693971" w:rsidP="00693971">
      <w:pPr>
        <w:pStyle w:val="22"/>
        <w:spacing w:after="0" w:line="240" w:lineRule="auto"/>
        <w:ind w:firstLine="709"/>
        <w:jc w:val="both"/>
        <w:rPr>
          <w:szCs w:val="28"/>
        </w:rPr>
      </w:pPr>
      <w:r>
        <w:rPr>
          <w:szCs w:val="28"/>
        </w:rPr>
        <w:t>На сегодняшний день ч</w:t>
      </w:r>
      <w:r w:rsidRPr="00693971">
        <w:rPr>
          <w:szCs w:val="28"/>
        </w:rPr>
        <w:t>исленность детей-сирот, проживающих в замещающих семьях, составляет 230 человек, из них: в семьях опекунов-попечителей – 138; в приемных семьях – 50 (21 семья); в семьях усыновителей – 42.</w:t>
      </w:r>
    </w:p>
    <w:p w:rsidR="00693971" w:rsidRDefault="00693971" w:rsidP="00693971">
      <w:pPr>
        <w:pStyle w:val="22"/>
        <w:spacing w:after="0" w:line="240" w:lineRule="auto"/>
        <w:ind w:firstLine="709"/>
        <w:jc w:val="both"/>
        <w:rPr>
          <w:szCs w:val="28"/>
        </w:rPr>
      </w:pPr>
      <w:r w:rsidRPr="00693971">
        <w:rPr>
          <w:szCs w:val="28"/>
        </w:rPr>
        <w:t xml:space="preserve">В учреждениях социальной защиты населения Ставропольского края (приюты и реабилитационные центры) находятся 35 детей; в </w:t>
      </w:r>
      <w:r w:rsidR="00C71030">
        <w:rPr>
          <w:szCs w:val="28"/>
        </w:rPr>
        <w:t xml:space="preserve">                            </w:t>
      </w:r>
      <w:r w:rsidRPr="00693971">
        <w:rPr>
          <w:szCs w:val="28"/>
        </w:rPr>
        <w:t xml:space="preserve">ГКОУ «Специальная (коррекционная) общеобразовательная школа-интернат № 23 для детей с ограниченными возможностями здоровья» воспитываются </w:t>
      </w:r>
      <w:r w:rsidR="00C71030">
        <w:rPr>
          <w:szCs w:val="28"/>
        </w:rPr>
        <w:t xml:space="preserve">                </w:t>
      </w:r>
      <w:r w:rsidRPr="00693971">
        <w:rPr>
          <w:szCs w:val="28"/>
        </w:rPr>
        <w:t>9 детей.</w:t>
      </w:r>
    </w:p>
    <w:p w:rsidR="008A47AA" w:rsidRPr="00C937B1" w:rsidRDefault="008A47AA" w:rsidP="008A47AA">
      <w:pPr>
        <w:pStyle w:val="22"/>
        <w:spacing w:after="0" w:line="240" w:lineRule="auto"/>
        <w:ind w:firstLine="709"/>
        <w:jc w:val="both"/>
        <w:rPr>
          <w:szCs w:val="28"/>
        </w:rPr>
      </w:pPr>
      <w:r w:rsidRPr="00C937B1">
        <w:rPr>
          <w:szCs w:val="28"/>
        </w:rPr>
        <w:t xml:space="preserve">Большую роль в защите детей-сирот и детей, оставшихся без попечения родителей, государство отдает приемным семьям. </w:t>
      </w:r>
      <w:r w:rsidRPr="00C937B1">
        <w:rPr>
          <w:szCs w:val="28"/>
          <w:shd w:val="clear" w:color="auto" w:fill="FFFFFF"/>
        </w:rPr>
        <w:t>Нахождение ребенка в приемной семье, заменяющей модель кровной семьи, способствует сохранению стабильности и упорядоченности жизненного пространства ребенка, так как в семье ребенок быстрее развивается.</w:t>
      </w:r>
      <w:r w:rsidRPr="00C937B1">
        <w:rPr>
          <w:szCs w:val="28"/>
        </w:rPr>
        <w:t xml:space="preserve"> Именно поэтому а</w:t>
      </w:r>
      <w:r w:rsidRPr="00C937B1">
        <w:rPr>
          <w:szCs w:val="28"/>
          <w:shd w:val="clear" w:color="auto" w:fill="FFFFFF"/>
        </w:rPr>
        <w:t>ктивно ведется работа с гражданами, желающими принять на воспитание в свои семьи детей-сирот и детей, оставшихся без попечения.</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С целью обеспечения мерами социальной поддержки приемных семей, опекунов, детей-сирот и детей, оставшихся без попечения родителей, производились:</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денежных средств опекунам (попечителям) на содержание 119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(21 семье на 50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 xml:space="preserve">обеспечение бесплатного проезда детей-сирот и детей, оставшихся без попечения родителей, находящихся под опекой (попечительством), на </w:t>
      </w:r>
      <w:proofErr w:type="gramStart"/>
      <w:r w:rsidRPr="00CC5440">
        <w:rPr>
          <w:rFonts w:ascii="Times New Roman" w:eastAsia="Times New Roman" w:hAnsi="Times New Roman" w:cs="Times New Roman"/>
          <w:sz w:val="28"/>
          <w:szCs w:val="28"/>
          <w:lang w:eastAsia="ru-RU"/>
        </w:rPr>
        <w:t>городском</w:t>
      </w:r>
      <w:proofErr w:type="gramEnd"/>
      <w:r w:rsidRPr="00CC5440">
        <w:rPr>
          <w:rFonts w:ascii="Times New Roman" w:eastAsia="Times New Roman" w:hAnsi="Times New Roman" w:cs="Times New Roman"/>
          <w:sz w:val="28"/>
          <w:szCs w:val="28"/>
          <w:lang w:eastAsia="ru-RU"/>
        </w:rPr>
        <w:t>, пригородном, а также бесплатного проезда один раз в год к месту жительства и обратно к месту учебы (134 детям).</w:t>
      </w:r>
    </w:p>
    <w:p w:rsidR="00842C21" w:rsidRPr="009C0CC5" w:rsidRDefault="00842C21" w:rsidP="00842C21">
      <w:pPr>
        <w:tabs>
          <w:tab w:val="left" w:pos="993"/>
        </w:tabs>
        <w:spacing w:after="0" w:line="240" w:lineRule="auto"/>
        <w:ind w:firstLine="709"/>
        <w:jc w:val="both"/>
        <w:rPr>
          <w:rFonts w:ascii="Times New Roman" w:hAnsi="Times New Roman" w:cs="Times New Roman"/>
          <w:sz w:val="28"/>
          <w:szCs w:val="28"/>
        </w:rPr>
      </w:pPr>
      <w:r w:rsidRPr="009C0CC5">
        <w:rPr>
          <w:rFonts w:ascii="Times New Roman" w:hAnsi="Times New Roman" w:cs="Times New Roman"/>
          <w:sz w:val="28"/>
          <w:szCs w:val="28"/>
        </w:rPr>
        <w:t>Размеры пособий и компенсаций, финансируемых за счет сре</w:t>
      </w:r>
      <w:proofErr w:type="gramStart"/>
      <w:r w:rsidRPr="009C0CC5">
        <w:rPr>
          <w:rFonts w:ascii="Times New Roman" w:hAnsi="Times New Roman" w:cs="Times New Roman"/>
          <w:sz w:val="28"/>
          <w:szCs w:val="28"/>
        </w:rPr>
        <w:t>дств кр</w:t>
      </w:r>
      <w:proofErr w:type="gramEnd"/>
      <w:r w:rsidRPr="009C0CC5">
        <w:rPr>
          <w:rFonts w:ascii="Times New Roman" w:hAnsi="Times New Roman" w:cs="Times New Roman"/>
          <w:sz w:val="28"/>
          <w:szCs w:val="28"/>
        </w:rPr>
        <w:t xml:space="preserve">аевого и </w:t>
      </w:r>
      <w:r w:rsidRPr="009C0CC5">
        <w:rPr>
          <w:rFonts w:ascii="Times New Roman" w:hAnsi="Times New Roman" w:cs="Times New Roman"/>
          <w:bCs/>
          <w:sz w:val="28"/>
          <w:szCs w:val="28"/>
        </w:rPr>
        <w:t>федерального бюджетов</w:t>
      </w:r>
      <w:r w:rsidRPr="009C0CC5">
        <w:rPr>
          <w:rFonts w:ascii="Times New Roman" w:hAnsi="Times New Roman" w:cs="Times New Roman"/>
          <w:sz w:val="28"/>
          <w:szCs w:val="28"/>
        </w:rPr>
        <w:t xml:space="preserve"> (ежемесячные детские пособия, ежемесячные компенсации многодетным семьям, ежегодное пособие на проезд студентам, ежемесячные денежные выплаты ветеранам труда и ветеранам труда Ставропольского края, труженикам тыла, реабилитированным</w:t>
      </w:r>
      <w:r w:rsidRPr="009C0CC5">
        <w:rPr>
          <w:rFonts w:ascii="Times New Roman" w:hAnsi="Times New Roman" w:cs="Times New Roman"/>
          <w:bCs/>
          <w:sz w:val="28"/>
          <w:szCs w:val="28"/>
        </w:rPr>
        <w:t xml:space="preserve"> и другие</w:t>
      </w:r>
      <w:r w:rsidRPr="009C0CC5">
        <w:rPr>
          <w:rFonts w:ascii="Times New Roman" w:hAnsi="Times New Roman" w:cs="Times New Roman"/>
          <w:sz w:val="28"/>
          <w:szCs w:val="28"/>
        </w:rPr>
        <w:t xml:space="preserve">), ежегодно индексируются на уровень инфляции. </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Вместе с тем действующая система социальной поддержки населения города нуждается в дальнейшей модернизации и совершенствовании. Недостаточно развиты механизмы адресной социальной помощи гражданам, оказавшимся в трудной жизненной ситуации. Иждивенческий подход части населения к получению социальной помощи препятствует формированию </w:t>
      </w:r>
      <w:r w:rsidRPr="00170CF4">
        <w:rPr>
          <w:rFonts w:ascii="Times New Roman" w:eastAsia="Times New Roman" w:hAnsi="Times New Roman" w:cs="Times New Roman"/>
          <w:sz w:val="28"/>
          <w:szCs w:val="28"/>
          <w:lang w:eastAsia="ru-RU"/>
        </w:rPr>
        <w:lastRenderedPageBreak/>
        <w:t>установок на самостоятельность и социальную ответственность.</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 действенного механизма контроля проверки нуждаемости граждан в мерах социальной поддержки; введением новых форм и способов оказания социальной помощи и поддержки граждан.</w:t>
      </w:r>
    </w:p>
    <w:p w:rsidR="00FD308B" w:rsidRPr="00FD308B" w:rsidRDefault="00FD308B" w:rsidP="00FD308B">
      <w:pPr>
        <w:pStyle w:val="aa"/>
        <w:spacing w:after="0"/>
        <w:ind w:firstLine="709"/>
        <w:jc w:val="both"/>
        <w:rPr>
          <w:sz w:val="28"/>
          <w:szCs w:val="28"/>
        </w:rPr>
      </w:pPr>
      <w:proofErr w:type="gramStart"/>
      <w:r>
        <w:rPr>
          <w:sz w:val="28"/>
          <w:szCs w:val="28"/>
        </w:rPr>
        <w:t>Так, в</w:t>
      </w:r>
      <w:r w:rsidRPr="00FD308B">
        <w:rPr>
          <w:sz w:val="28"/>
          <w:szCs w:val="28"/>
        </w:rPr>
        <w:t xml:space="preserve"> рамках реализации проекта «Социальное казначейство», предусмотренного Концепцией цифровой трансформации социальной сферы, начата поэтапная передача полномочий по предоставлению мер социальной поддержки отдельным категориям граждан от органов социальной защиты населения Пенсионному фонду, поскольку Правительством Российской Федерации определено, что именно на базе Пенсионного фонда будет создана единая цифровая платформа для социального казначейства.</w:t>
      </w:r>
      <w:proofErr w:type="gramEnd"/>
    </w:p>
    <w:p w:rsidR="00FD308B" w:rsidRPr="00FD308B" w:rsidRDefault="00FD308B" w:rsidP="00FD308B">
      <w:pPr>
        <w:pStyle w:val="aa"/>
        <w:spacing w:after="0"/>
        <w:ind w:firstLine="709"/>
        <w:jc w:val="both"/>
        <w:rPr>
          <w:sz w:val="28"/>
          <w:szCs w:val="28"/>
        </w:rPr>
      </w:pPr>
      <w:r w:rsidRPr="00FD308B">
        <w:rPr>
          <w:sz w:val="28"/>
          <w:szCs w:val="28"/>
        </w:rPr>
        <w:t>Эта платформа объединит информационные ресурсы Минтруда, Пенсионного фонда, Фонда социального страхования и учреждений МСЭ, после чего на нее поэтапно будут переведены все процессы, касающиеся предоставления гражданам мер социальной поддержки. Полный переход планируется завершить к концу 2024 года.</w:t>
      </w:r>
    </w:p>
    <w:p w:rsidR="00FD308B" w:rsidRPr="00FD308B" w:rsidRDefault="00FD308B" w:rsidP="00FD308B">
      <w:pPr>
        <w:pStyle w:val="aa"/>
        <w:spacing w:after="0"/>
        <w:ind w:firstLine="709"/>
        <w:jc w:val="both"/>
        <w:rPr>
          <w:sz w:val="28"/>
          <w:szCs w:val="28"/>
        </w:rPr>
      </w:pPr>
      <w:proofErr w:type="gramStart"/>
      <w:r w:rsidRPr="00FD308B">
        <w:rPr>
          <w:sz w:val="28"/>
          <w:szCs w:val="28"/>
        </w:rPr>
        <w:t>Система социального казначейства обеспечит равный доступ граждан к социальным мерам, и уже с января 2022 года меры социальной поддержки лицам, подвергшимся воздействию радиации, военнослужащим и членам их семей, пенсионное обеспечение которых осуществляет Пенсионный фонд, инвалидам (детям-инвалидам), имеющим транспортные средства по медицинским показаниям, а также часть мер социальной поддержки  неработающим гражданам, имеющим детей, будут предоставляться Пенсионным фондом.</w:t>
      </w:r>
      <w:proofErr w:type="gramEnd"/>
    </w:p>
    <w:p w:rsidR="00FD308B" w:rsidRDefault="00FD308B" w:rsidP="00FD308B">
      <w:pPr>
        <w:pStyle w:val="aa"/>
        <w:spacing w:before="0" w:after="0"/>
        <w:ind w:right="0" w:firstLine="709"/>
        <w:jc w:val="both"/>
        <w:rPr>
          <w:sz w:val="28"/>
          <w:szCs w:val="28"/>
        </w:rPr>
      </w:pPr>
      <w:r w:rsidRPr="00FD308B">
        <w:rPr>
          <w:sz w:val="28"/>
          <w:szCs w:val="28"/>
        </w:rPr>
        <w:t>Комитетом осуществлена передача в клиентскую службу Пенсионного фонда г.</w:t>
      </w:r>
      <w:r w:rsidR="008D23FA">
        <w:rPr>
          <w:sz w:val="28"/>
          <w:szCs w:val="28"/>
        </w:rPr>
        <w:t xml:space="preserve"> </w:t>
      </w:r>
      <w:r w:rsidRPr="00FD308B">
        <w:rPr>
          <w:sz w:val="28"/>
          <w:szCs w:val="28"/>
        </w:rPr>
        <w:t xml:space="preserve">Невинномысска выплатных дел получателей отдельных мер социальной поддержки из числа лиц, подвергшихся воздействию радиации, военнослужащих и членов их семей, реабилитированных лиц, граждан, имеющих детей, инвалидов (детей-инвалидов), на 802 человека, с приложением описи, содержащихся в них документов. </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Реализация мероприятий программы будет способствовать развитию сферы социальной защиты </w:t>
      </w:r>
      <w:r w:rsidRPr="009F35B3">
        <w:rPr>
          <w:rFonts w:ascii="Times New Roman" w:eastAsia="Times New Roman" w:hAnsi="Times New Roman" w:cs="Times New Roman"/>
          <w:sz w:val="28"/>
          <w:szCs w:val="28"/>
          <w:lang w:eastAsia="ru-RU"/>
        </w:rPr>
        <w:t>населения города и повышению уровня и качества жизни отдельных категорий граждан.</w:t>
      </w:r>
    </w:p>
    <w:p w:rsidR="00783FD6" w:rsidRPr="009F35B3" w:rsidRDefault="00783FD6"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ОБОСНОВАНИЕ</w:t>
      </w: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необходимых объемов финансирования муниципальной программы «Социальная поддержка населения в городе Невинномысске»</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целях реализации мероприятий, предусмотренных программой, необходимый объем финансирования составит – </w:t>
      </w:r>
      <w:r w:rsidR="00BE6025" w:rsidRPr="00BE6025">
        <w:rPr>
          <w:rFonts w:ascii="Times New Roman" w:eastAsia="Times New Roman" w:hAnsi="Times New Roman" w:cs="Times New Roman"/>
          <w:sz w:val="28"/>
          <w:szCs w:val="28"/>
          <w:lang w:eastAsia="ru-RU"/>
        </w:rPr>
        <w:t>3 021 428,</w:t>
      </w:r>
      <w:r w:rsidR="00847377">
        <w:rPr>
          <w:rFonts w:ascii="Times New Roman" w:eastAsia="Times New Roman" w:hAnsi="Times New Roman" w:cs="Times New Roman"/>
          <w:sz w:val="28"/>
          <w:szCs w:val="28"/>
          <w:lang w:eastAsia="ru-RU"/>
        </w:rPr>
        <w:t>30</w:t>
      </w:r>
      <w:r w:rsidR="00BE6025" w:rsidRPr="00BE6025">
        <w:rPr>
          <w:rFonts w:ascii="Times New Roman" w:eastAsia="Times New Roman" w:hAnsi="Times New Roman" w:cs="Times New Roman"/>
          <w:color w:val="FF0000"/>
          <w:sz w:val="28"/>
          <w:szCs w:val="28"/>
          <w:lang w:eastAsia="ru-RU"/>
        </w:rPr>
        <w:t xml:space="preserve"> </w:t>
      </w:r>
      <w:r w:rsidRPr="009F35B3">
        <w:rPr>
          <w:rFonts w:ascii="Times New Roman" w:eastAsia="Times New Roman" w:hAnsi="Times New Roman" w:cs="Times New Roman"/>
          <w:sz w:val="28"/>
          <w:szCs w:val="28"/>
          <w:lang w:eastAsia="ru-RU"/>
        </w:rPr>
        <w:t xml:space="preserve">тыс. рублей, в том числе по источникам финансового обеспечения: </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lastRenderedPageBreak/>
        <w:t xml:space="preserve">федеральный бюджет – </w:t>
      </w:r>
      <w:r w:rsidR="00BE6025" w:rsidRPr="00BE6025">
        <w:rPr>
          <w:rFonts w:ascii="Times New Roman" w:eastAsia="Times New Roman" w:hAnsi="Times New Roman" w:cs="Times New Roman"/>
          <w:sz w:val="28"/>
          <w:szCs w:val="28"/>
          <w:lang w:eastAsia="ru-RU"/>
        </w:rPr>
        <w:t>659 403,5</w:t>
      </w:r>
      <w:r w:rsidR="00847377">
        <w:rPr>
          <w:rFonts w:ascii="Times New Roman" w:eastAsia="Times New Roman" w:hAnsi="Times New Roman" w:cs="Times New Roman"/>
          <w:sz w:val="28"/>
          <w:szCs w:val="28"/>
          <w:lang w:eastAsia="ru-RU"/>
        </w:rPr>
        <w:t>6</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бюджет Ставропольского края – </w:t>
      </w:r>
      <w:r w:rsidR="00BE6025" w:rsidRPr="00BE6025">
        <w:rPr>
          <w:rFonts w:ascii="Times New Roman" w:eastAsia="Times New Roman" w:hAnsi="Times New Roman" w:cs="Times New Roman"/>
          <w:sz w:val="28"/>
          <w:szCs w:val="28"/>
          <w:lang w:eastAsia="ru-RU"/>
        </w:rPr>
        <w:t>2 362 024,7</w:t>
      </w:r>
      <w:r w:rsidR="00847377">
        <w:rPr>
          <w:rFonts w:ascii="Times New Roman" w:eastAsia="Times New Roman" w:hAnsi="Times New Roman" w:cs="Times New Roman"/>
          <w:sz w:val="28"/>
          <w:szCs w:val="28"/>
          <w:lang w:eastAsia="ru-RU"/>
        </w:rPr>
        <w:t>4</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F159BB">
        <w:rPr>
          <w:rFonts w:ascii="Times New Roman" w:eastAsia="Times New Roman" w:hAnsi="Times New Roman" w:cs="Times New Roman"/>
          <w:sz w:val="28"/>
          <w:szCs w:val="28"/>
          <w:lang w:eastAsia="ru-RU"/>
        </w:rPr>
        <w:t>,</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том числе:</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1) на реализацию подпрограммы «Предоставление мер социальной поддержки и социальной помощи отдельным категориям граждан» предусмотрено </w:t>
      </w:r>
      <w:r w:rsidR="00BE6025" w:rsidRPr="00BE6025">
        <w:rPr>
          <w:rFonts w:ascii="Times New Roman" w:eastAsia="Times New Roman" w:hAnsi="Times New Roman" w:cs="Times New Roman"/>
          <w:sz w:val="28"/>
          <w:szCs w:val="28"/>
          <w:lang w:eastAsia="ru-RU"/>
        </w:rPr>
        <w:t>2 848 319,7</w:t>
      </w:r>
      <w:r w:rsidR="00847377">
        <w:rPr>
          <w:rFonts w:ascii="Times New Roman" w:eastAsia="Times New Roman" w:hAnsi="Times New Roman" w:cs="Times New Roman"/>
          <w:sz w:val="28"/>
          <w:szCs w:val="28"/>
          <w:lang w:eastAsia="ru-RU"/>
        </w:rPr>
        <w:t>1</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источникам финансирования:</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федеральный бюджет – </w:t>
      </w:r>
      <w:r w:rsidR="00BE6025" w:rsidRPr="00BE6025">
        <w:rPr>
          <w:rFonts w:ascii="Times New Roman" w:eastAsia="Times New Roman" w:hAnsi="Times New Roman" w:cs="Times New Roman"/>
          <w:sz w:val="28"/>
          <w:szCs w:val="28"/>
          <w:lang w:eastAsia="ru-RU"/>
        </w:rPr>
        <w:t>659 403,5</w:t>
      </w:r>
      <w:r w:rsidR="00847377">
        <w:rPr>
          <w:rFonts w:ascii="Times New Roman" w:eastAsia="Times New Roman" w:hAnsi="Times New Roman" w:cs="Times New Roman"/>
          <w:sz w:val="28"/>
          <w:szCs w:val="28"/>
          <w:lang w:eastAsia="ru-RU"/>
        </w:rPr>
        <w:t>6</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годам:</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 xml:space="preserve">214 578,62 </w:t>
      </w:r>
      <w:r w:rsidRPr="00BE6025">
        <w:rPr>
          <w:rFonts w:ascii="Times New Roman" w:eastAsia="Times New Roman" w:hAnsi="Times New Roman" w:cs="Times New Roman"/>
          <w:sz w:val="28"/>
          <w:szCs w:val="28"/>
          <w:lang w:eastAsia="ru-RU"/>
        </w:rPr>
        <w:t xml:space="preserve"> 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222 412,4</w:t>
      </w:r>
      <w:r w:rsidR="00847377">
        <w:rPr>
          <w:rFonts w:ascii="Times New Roman" w:eastAsia="Times New Roman" w:hAnsi="Times New Roman" w:cs="Times New Roman"/>
          <w:sz w:val="28"/>
          <w:szCs w:val="28"/>
          <w:lang w:eastAsia="ru-RU"/>
        </w:rPr>
        <w:t>7</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505FD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222 412,4</w:t>
      </w:r>
      <w:r w:rsidR="00847377">
        <w:rPr>
          <w:rFonts w:ascii="Times New Roman" w:eastAsia="Times New Roman" w:hAnsi="Times New Roman" w:cs="Times New Roman"/>
          <w:sz w:val="28"/>
          <w:szCs w:val="28"/>
          <w:lang w:eastAsia="ru-RU"/>
        </w:rPr>
        <w:t>7</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бюджет Ставропольского края – </w:t>
      </w:r>
      <w:r w:rsidR="00BE6025" w:rsidRPr="00BE6025">
        <w:rPr>
          <w:rFonts w:ascii="Times New Roman" w:eastAsia="Times New Roman" w:hAnsi="Times New Roman" w:cs="Times New Roman"/>
          <w:sz w:val="28"/>
          <w:szCs w:val="28"/>
          <w:lang w:eastAsia="ru-RU"/>
        </w:rPr>
        <w:t>2 188 916,</w:t>
      </w:r>
      <w:r w:rsidR="00847377">
        <w:rPr>
          <w:rFonts w:ascii="Times New Roman" w:eastAsia="Times New Roman" w:hAnsi="Times New Roman" w:cs="Times New Roman"/>
          <w:sz w:val="28"/>
          <w:szCs w:val="28"/>
          <w:lang w:eastAsia="ru-RU"/>
        </w:rPr>
        <w:t>15</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 в том числе по годам:</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705 923,</w:t>
      </w:r>
      <w:r w:rsidR="00847377">
        <w:rPr>
          <w:rFonts w:ascii="Times New Roman" w:eastAsia="Times New Roman" w:hAnsi="Times New Roman" w:cs="Times New Roman"/>
          <w:sz w:val="28"/>
          <w:szCs w:val="28"/>
          <w:lang w:eastAsia="ru-RU"/>
        </w:rPr>
        <w:t>19</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p>
    <w:p w:rsidR="00505FD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741 496,</w:t>
      </w:r>
      <w:r w:rsidR="00847377">
        <w:rPr>
          <w:rFonts w:ascii="Times New Roman" w:eastAsia="Times New Roman" w:hAnsi="Times New Roman" w:cs="Times New Roman"/>
          <w:sz w:val="28"/>
          <w:szCs w:val="28"/>
          <w:lang w:eastAsia="ru-RU"/>
        </w:rPr>
        <w:t>48</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505FD3" w:rsidRPr="00BE6025">
        <w:rPr>
          <w:rFonts w:ascii="Times New Roman" w:eastAsia="Times New Roman" w:hAnsi="Times New Roman" w:cs="Times New Roman"/>
          <w:sz w:val="28"/>
          <w:szCs w:val="28"/>
          <w:lang w:eastAsia="ru-RU"/>
        </w:rPr>
        <w:t>;</w:t>
      </w:r>
    </w:p>
    <w:p w:rsidR="009F35B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741 496,</w:t>
      </w:r>
      <w:r w:rsidR="00847377">
        <w:rPr>
          <w:rFonts w:ascii="Times New Roman" w:eastAsia="Times New Roman" w:hAnsi="Times New Roman" w:cs="Times New Roman"/>
          <w:sz w:val="28"/>
          <w:szCs w:val="28"/>
          <w:lang w:eastAsia="ru-RU"/>
        </w:rPr>
        <w:t>48</w:t>
      </w:r>
      <w:r w:rsidR="00BE6025" w:rsidRPr="00BE6025">
        <w:rPr>
          <w:rFonts w:ascii="Times New Roman" w:eastAsia="Times New Roman" w:hAnsi="Times New Roman" w:cs="Times New Roman"/>
          <w:sz w:val="28"/>
          <w:szCs w:val="28"/>
          <w:lang w:eastAsia="ru-RU"/>
        </w:rPr>
        <w:t xml:space="preserve"> </w:t>
      </w:r>
      <w:r w:rsidRPr="00BE6025">
        <w:rPr>
          <w:rFonts w:ascii="Times New Roman" w:eastAsia="Times New Roman" w:hAnsi="Times New Roman" w:cs="Times New Roman"/>
          <w:sz w:val="28"/>
          <w:szCs w:val="28"/>
          <w:lang w:eastAsia="ru-RU"/>
        </w:rPr>
        <w:t>тыс. рублей</w:t>
      </w:r>
      <w:r w:rsidR="009F35B3" w:rsidRPr="00BE6025">
        <w:rPr>
          <w:rFonts w:ascii="Times New Roman" w:eastAsia="Times New Roman" w:hAnsi="Times New Roman" w:cs="Times New Roman"/>
          <w:sz w:val="28"/>
          <w:szCs w:val="28"/>
          <w:lang w:eastAsia="ru-RU"/>
        </w:rPr>
        <w:t>.</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будет продолжена реализация мероприятий регионального проекта «Финансовая поддержка семей при рождении детей на территории Ставропольского края».</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2) на реализацию  подпрограммы «Опека детей-сирот и детей, оставшихся без попечения родителей» предусмотрено за счет средств бюджета Ставропольского края </w:t>
      </w:r>
      <w:r w:rsidR="00BE6025" w:rsidRPr="00BE6025">
        <w:rPr>
          <w:rFonts w:ascii="Times New Roman" w:eastAsia="Times New Roman" w:hAnsi="Times New Roman" w:cs="Times New Roman"/>
          <w:sz w:val="28"/>
          <w:szCs w:val="28"/>
          <w:lang w:eastAsia="ru-RU"/>
        </w:rPr>
        <w:t xml:space="preserve">67 175,80 </w:t>
      </w:r>
      <w:r w:rsidRPr="00BE6025">
        <w:rPr>
          <w:rFonts w:ascii="Times New Roman" w:eastAsia="Times New Roman" w:hAnsi="Times New Roman" w:cs="Times New Roman"/>
          <w:sz w:val="28"/>
          <w:szCs w:val="28"/>
          <w:lang w:eastAsia="ru-RU"/>
        </w:rPr>
        <w:t>тыс. рублей,</w:t>
      </w:r>
      <w:r w:rsidRPr="00BE6025">
        <w:rPr>
          <w:rFonts w:ascii="Calibri" w:eastAsia="Calibri" w:hAnsi="Calibri" w:cs="Times New Roman"/>
        </w:rPr>
        <w:t xml:space="preserve"> </w:t>
      </w:r>
      <w:r w:rsidRPr="00BE6025">
        <w:rPr>
          <w:rFonts w:ascii="Times New Roman" w:eastAsia="Times New Roman" w:hAnsi="Times New Roman" w:cs="Times New Roman"/>
          <w:sz w:val="28"/>
          <w:szCs w:val="28"/>
          <w:lang w:eastAsia="ru-RU"/>
        </w:rPr>
        <w:t xml:space="preserve">в том числе по годам: </w:t>
      </w:r>
    </w:p>
    <w:p w:rsidR="009F35B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2023 году – </w:t>
      </w:r>
      <w:r w:rsidR="00BE6025" w:rsidRPr="00BE6025">
        <w:rPr>
          <w:rFonts w:ascii="Times New Roman" w:eastAsia="Times New Roman" w:hAnsi="Times New Roman" w:cs="Times New Roman"/>
          <w:sz w:val="28"/>
          <w:szCs w:val="28"/>
          <w:lang w:eastAsia="ru-RU"/>
        </w:rPr>
        <w:t xml:space="preserve">21 879,04 </w:t>
      </w:r>
      <w:r w:rsidRPr="00BE6025">
        <w:rPr>
          <w:rFonts w:ascii="Times New Roman" w:eastAsia="Times New Roman" w:hAnsi="Times New Roman" w:cs="Times New Roman"/>
          <w:sz w:val="28"/>
          <w:szCs w:val="28"/>
          <w:lang w:eastAsia="ru-RU"/>
        </w:rPr>
        <w:t>тыс. рублей;</w:t>
      </w:r>
    </w:p>
    <w:p w:rsidR="00505FD3" w:rsidRPr="00BE6025"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2024 году – </w:t>
      </w:r>
      <w:r w:rsidR="00BE6025" w:rsidRPr="00BE6025">
        <w:rPr>
          <w:rFonts w:ascii="Times New Roman" w:eastAsia="Times New Roman" w:hAnsi="Times New Roman" w:cs="Times New Roman"/>
          <w:sz w:val="28"/>
          <w:szCs w:val="28"/>
          <w:lang w:eastAsia="ru-RU"/>
        </w:rPr>
        <w:t xml:space="preserve">22 648,38 </w:t>
      </w:r>
      <w:r w:rsidRPr="00BE6025">
        <w:rPr>
          <w:rFonts w:ascii="Times New Roman" w:eastAsia="Times New Roman" w:hAnsi="Times New Roman" w:cs="Times New Roman"/>
          <w:sz w:val="28"/>
          <w:szCs w:val="28"/>
          <w:lang w:eastAsia="ru-RU"/>
        </w:rPr>
        <w:t>тыс. рублей</w:t>
      </w:r>
      <w:r w:rsidR="00505FD3" w:rsidRPr="00BE6025">
        <w:rPr>
          <w:rFonts w:ascii="Times New Roman" w:eastAsia="Times New Roman" w:hAnsi="Times New Roman" w:cs="Times New Roman"/>
          <w:sz w:val="28"/>
          <w:szCs w:val="28"/>
          <w:lang w:eastAsia="ru-RU"/>
        </w:rPr>
        <w:t>;</w:t>
      </w:r>
    </w:p>
    <w:p w:rsidR="009F35B3" w:rsidRPr="00BE6025"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6025">
        <w:rPr>
          <w:rFonts w:ascii="Times New Roman" w:eastAsia="Times New Roman" w:hAnsi="Times New Roman" w:cs="Times New Roman"/>
          <w:sz w:val="28"/>
          <w:szCs w:val="28"/>
          <w:lang w:eastAsia="ru-RU"/>
        </w:rPr>
        <w:t xml:space="preserve">в 2025 году – </w:t>
      </w:r>
      <w:r w:rsidR="00BE6025" w:rsidRPr="00BE6025">
        <w:rPr>
          <w:rFonts w:ascii="Times New Roman" w:eastAsia="Times New Roman" w:hAnsi="Times New Roman" w:cs="Times New Roman"/>
          <w:sz w:val="28"/>
          <w:szCs w:val="28"/>
          <w:lang w:eastAsia="ru-RU"/>
        </w:rPr>
        <w:t xml:space="preserve">22 648,38 </w:t>
      </w:r>
      <w:r w:rsidRPr="00BE6025">
        <w:rPr>
          <w:rFonts w:ascii="Times New Roman" w:eastAsia="Times New Roman" w:hAnsi="Times New Roman" w:cs="Times New Roman"/>
          <w:sz w:val="28"/>
          <w:szCs w:val="28"/>
          <w:lang w:eastAsia="ru-RU"/>
        </w:rPr>
        <w:t>тыс. рублей</w:t>
      </w:r>
      <w:r w:rsidR="009F35B3" w:rsidRPr="00BE6025">
        <w:rPr>
          <w:rFonts w:ascii="Times New Roman" w:eastAsia="Times New Roman" w:hAnsi="Times New Roman" w:cs="Times New Roman"/>
          <w:sz w:val="28"/>
          <w:szCs w:val="28"/>
          <w:lang w:eastAsia="ru-RU"/>
        </w:rPr>
        <w:t xml:space="preserve">.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проводиться выплаты приемным семьям и опекунам, в том числе денежное содержание и вознаграждение, возмещение коммунальных услуг, оплата проезда на городском, пригородном, транспорте (кроме такси), а также бесплатного проезда один раз в год к месту жительства и обратно к месту учебы.</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будут осуществлены выплаты единовременного пособия усыновителям.</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3) на реализацию подпрограммы «Обеспечение реализации программы и общепрограммные мероприятия» предусмотрено </w:t>
      </w:r>
      <w:r w:rsidR="00505FD3" w:rsidRPr="009F35B3">
        <w:rPr>
          <w:rFonts w:ascii="Times New Roman" w:eastAsia="Times New Roman" w:hAnsi="Times New Roman" w:cs="Times New Roman"/>
          <w:sz w:val="28"/>
          <w:szCs w:val="28"/>
          <w:lang w:eastAsia="ru-RU"/>
        </w:rPr>
        <w:t xml:space="preserve">за счет средств бюджета Ставропольского </w:t>
      </w:r>
      <w:r w:rsidR="00505FD3" w:rsidRPr="00F16B52">
        <w:rPr>
          <w:rFonts w:ascii="Times New Roman" w:eastAsia="Times New Roman" w:hAnsi="Times New Roman" w:cs="Times New Roman"/>
          <w:sz w:val="28"/>
          <w:szCs w:val="28"/>
          <w:lang w:eastAsia="ru-RU"/>
        </w:rPr>
        <w:t xml:space="preserve">края </w:t>
      </w:r>
      <w:r w:rsidR="00F16B52" w:rsidRPr="00F16B52">
        <w:rPr>
          <w:rFonts w:ascii="Times New Roman" w:eastAsia="Times New Roman" w:hAnsi="Times New Roman" w:cs="Times New Roman"/>
          <w:sz w:val="28"/>
          <w:szCs w:val="28"/>
          <w:lang w:eastAsia="ru-RU"/>
        </w:rPr>
        <w:t xml:space="preserve">105 932,79 </w:t>
      </w:r>
      <w:r w:rsidRPr="00F16B52">
        <w:rPr>
          <w:rFonts w:ascii="Times New Roman" w:eastAsia="Times New Roman" w:hAnsi="Times New Roman" w:cs="Times New Roman"/>
          <w:sz w:val="28"/>
          <w:szCs w:val="28"/>
          <w:lang w:eastAsia="ru-RU"/>
        </w:rPr>
        <w:t>рублей, в том числе по годам:</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в 2023 году – 35 310,93 тыс. рублей;</w:t>
      </w:r>
    </w:p>
    <w:p w:rsidR="009F35B3" w:rsidRPr="00F16B52"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в 2024 году – 35 310,93 тыс. рублей;</w:t>
      </w:r>
    </w:p>
    <w:p w:rsidR="00505FD3" w:rsidRPr="00F16B52" w:rsidRDefault="00505FD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6B52">
        <w:rPr>
          <w:rFonts w:ascii="Times New Roman" w:eastAsia="Times New Roman" w:hAnsi="Times New Roman" w:cs="Times New Roman"/>
          <w:sz w:val="28"/>
          <w:szCs w:val="28"/>
          <w:lang w:eastAsia="ru-RU"/>
        </w:rPr>
        <w:t xml:space="preserve">в 2025 году – </w:t>
      </w:r>
      <w:r w:rsidR="00F16B52" w:rsidRPr="00F16B52">
        <w:rPr>
          <w:rFonts w:ascii="Times New Roman" w:eastAsia="Times New Roman" w:hAnsi="Times New Roman" w:cs="Times New Roman"/>
          <w:sz w:val="28"/>
          <w:szCs w:val="28"/>
          <w:lang w:eastAsia="ru-RU"/>
        </w:rPr>
        <w:t xml:space="preserve">35 310,93 </w:t>
      </w:r>
      <w:r w:rsidR="00F159BB">
        <w:rPr>
          <w:rFonts w:ascii="Times New Roman" w:eastAsia="Times New Roman" w:hAnsi="Times New Roman" w:cs="Times New Roman"/>
          <w:sz w:val="28"/>
          <w:szCs w:val="28"/>
          <w:lang w:eastAsia="ru-RU"/>
        </w:rPr>
        <w:t>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рамках данной подпрограммы будут осуществляться расходы на оплату труда и начисления на выплаты по оплате туда; оплата коммунальных услуг, налогов и прочие расходы, предусмотренные на содержание комитета.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lastRenderedPageBreak/>
        <w:t>В рамках реализации программы не планируются денежные средства для направления на развитие инновационной деятельности.</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ОСНОВНЫЕ ПАРАМЕТРЫ</w:t>
      </w: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потребности в трудовых ресурсах, необходимых для реализации муниципальной программы «Социальная поддержка населения города Невинномысска»</w:t>
      </w:r>
    </w:p>
    <w:p w:rsidR="009F35B3" w:rsidRPr="009F35B3" w:rsidRDefault="009F35B3" w:rsidP="009F35B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Для реализации программы отсутствует потребность в трудовых ресурсах и инженерно-технических кадрах, а также их подготовка за счет средств бюджета города.</w:t>
      </w: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842C21" w:rsidRPr="00DD7662" w:rsidSect="00ED23DB">
      <w:headerReference w:type="default" r:id="rId7"/>
      <w:pgSz w:w="11906" w:h="16838"/>
      <w:pgMar w:top="1418"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88" w:rsidRDefault="00707188" w:rsidP="0052753D">
      <w:pPr>
        <w:spacing w:after="0" w:line="240" w:lineRule="auto"/>
      </w:pPr>
      <w:r>
        <w:separator/>
      </w:r>
    </w:p>
  </w:endnote>
  <w:endnote w:type="continuationSeparator" w:id="0">
    <w:p w:rsidR="00707188" w:rsidRDefault="00707188" w:rsidP="0052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88" w:rsidRDefault="00707188" w:rsidP="0052753D">
      <w:pPr>
        <w:spacing w:after="0" w:line="240" w:lineRule="auto"/>
      </w:pPr>
      <w:r>
        <w:separator/>
      </w:r>
    </w:p>
  </w:footnote>
  <w:footnote w:type="continuationSeparator" w:id="0">
    <w:p w:rsidR="00707188" w:rsidRDefault="00707188" w:rsidP="0052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2592"/>
      <w:docPartObj>
        <w:docPartGallery w:val="Page Numbers (Top of Page)"/>
        <w:docPartUnique/>
      </w:docPartObj>
    </w:sdtPr>
    <w:sdtEndPr/>
    <w:sdtContent>
      <w:p w:rsidR="00BE6025" w:rsidRDefault="00103DB2">
        <w:pPr>
          <w:pStyle w:val="a5"/>
          <w:jc w:val="center"/>
        </w:pPr>
        <w:r>
          <w:fldChar w:fldCharType="begin"/>
        </w:r>
        <w:r w:rsidR="00BE6025">
          <w:instrText>PAGE   \* MERGEFORMAT</w:instrText>
        </w:r>
        <w:r>
          <w:fldChar w:fldCharType="separate"/>
        </w:r>
        <w:r w:rsidR="008757C7">
          <w:rPr>
            <w:noProof/>
          </w:rPr>
          <w:t>7</w:t>
        </w:r>
        <w:r>
          <w:rPr>
            <w:noProof/>
          </w:rPr>
          <w:fldChar w:fldCharType="end"/>
        </w:r>
      </w:p>
    </w:sdtContent>
  </w:sdt>
  <w:p w:rsidR="00BE6025" w:rsidRDefault="00BE60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F41"/>
    <w:rsid w:val="00005A06"/>
    <w:rsid w:val="00012085"/>
    <w:rsid w:val="0002488E"/>
    <w:rsid w:val="000268FE"/>
    <w:rsid w:val="00040419"/>
    <w:rsid w:val="00067D09"/>
    <w:rsid w:val="00076049"/>
    <w:rsid w:val="000A16AD"/>
    <w:rsid w:val="000C4112"/>
    <w:rsid w:val="000C5E8B"/>
    <w:rsid w:val="000F1ABD"/>
    <w:rsid w:val="00103DB2"/>
    <w:rsid w:val="001256EC"/>
    <w:rsid w:val="00135391"/>
    <w:rsid w:val="0013623C"/>
    <w:rsid w:val="00160E08"/>
    <w:rsid w:val="00164B12"/>
    <w:rsid w:val="00166421"/>
    <w:rsid w:val="001922FD"/>
    <w:rsid w:val="00196ED9"/>
    <w:rsid w:val="001A703B"/>
    <w:rsid w:val="001D32B5"/>
    <w:rsid w:val="001D4431"/>
    <w:rsid w:val="001F471A"/>
    <w:rsid w:val="001F4780"/>
    <w:rsid w:val="0022136E"/>
    <w:rsid w:val="00241352"/>
    <w:rsid w:val="00245827"/>
    <w:rsid w:val="0024615D"/>
    <w:rsid w:val="00247721"/>
    <w:rsid w:val="00280462"/>
    <w:rsid w:val="002D2B6B"/>
    <w:rsid w:val="002D2C3D"/>
    <w:rsid w:val="002F7CB0"/>
    <w:rsid w:val="003017C7"/>
    <w:rsid w:val="003158F9"/>
    <w:rsid w:val="0037260D"/>
    <w:rsid w:val="003869DC"/>
    <w:rsid w:val="003871AC"/>
    <w:rsid w:val="00393815"/>
    <w:rsid w:val="003C5AD1"/>
    <w:rsid w:val="003D04F9"/>
    <w:rsid w:val="003D0DC7"/>
    <w:rsid w:val="004073C5"/>
    <w:rsid w:val="0045545E"/>
    <w:rsid w:val="004559B2"/>
    <w:rsid w:val="00455EDF"/>
    <w:rsid w:val="00457B28"/>
    <w:rsid w:val="0049577F"/>
    <w:rsid w:val="004D028A"/>
    <w:rsid w:val="004D0DA2"/>
    <w:rsid w:val="004F4756"/>
    <w:rsid w:val="00505FD3"/>
    <w:rsid w:val="0052753D"/>
    <w:rsid w:val="00545397"/>
    <w:rsid w:val="00575049"/>
    <w:rsid w:val="005753D0"/>
    <w:rsid w:val="00594FAE"/>
    <w:rsid w:val="005A1CB0"/>
    <w:rsid w:val="005A6301"/>
    <w:rsid w:val="005B4AE6"/>
    <w:rsid w:val="005C66A6"/>
    <w:rsid w:val="005C7E0A"/>
    <w:rsid w:val="005F7C8F"/>
    <w:rsid w:val="00604835"/>
    <w:rsid w:val="0061414C"/>
    <w:rsid w:val="0061466F"/>
    <w:rsid w:val="00625DD7"/>
    <w:rsid w:val="00643A70"/>
    <w:rsid w:val="0065126D"/>
    <w:rsid w:val="0065449F"/>
    <w:rsid w:val="00657D68"/>
    <w:rsid w:val="00663D2D"/>
    <w:rsid w:val="00693971"/>
    <w:rsid w:val="00695DC3"/>
    <w:rsid w:val="006A359D"/>
    <w:rsid w:val="006B42D8"/>
    <w:rsid w:val="006D07BC"/>
    <w:rsid w:val="006E040C"/>
    <w:rsid w:val="006F5564"/>
    <w:rsid w:val="00707188"/>
    <w:rsid w:val="00711EE1"/>
    <w:rsid w:val="007221E7"/>
    <w:rsid w:val="00727086"/>
    <w:rsid w:val="007371CB"/>
    <w:rsid w:val="00742624"/>
    <w:rsid w:val="007520F8"/>
    <w:rsid w:val="00783FD6"/>
    <w:rsid w:val="00792326"/>
    <w:rsid w:val="007A6604"/>
    <w:rsid w:val="007B2213"/>
    <w:rsid w:val="007E0C2C"/>
    <w:rsid w:val="007E48AD"/>
    <w:rsid w:val="00806AE7"/>
    <w:rsid w:val="0081093E"/>
    <w:rsid w:val="00814F3F"/>
    <w:rsid w:val="008256B2"/>
    <w:rsid w:val="008309E6"/>
    <w:rsid w:val="00842C21"/>
    <w:rsid w:val="00847377"/>
    <w:rsid w:val="008644D8"/>
    <w:rsid w:val="008757C7"/>
    <w:rsid w:val="00886C9B"/>
    <w:rsid w:val="008A47AA"/>
    <w:rsid w:val="008C7053"/>
    <w:rsid w:val="008D23FA"/>
    <w:rsid w:val="008E41C4"/>
    <w:rsid w:val="008F784E"/>
    <w:rsid w:val="00911ADA"/>
    <w:rsid w:val="00946B56"/>
    <w:rsid w:val="00990793"/>
    <w:rsid w:val="009B649C"/>
    <w:rsid w:val="009C1B98"/>
    <w:rsid w:val="009C3934"/>
    <w:rsid w:val="009F35B3"/>
    <w:rsid w:val="009F5E36"/>
    <w:rsid w:val="00A35E4E"/>
    <w:rsid w:val="00A554F0"/>
    <w:rsid w:val="00A55774"/>
    <w:rsid w:val="00AA13D8"/>
    <w:rsid w:val="00AA2761"/>
    <w:rsid w:val="00AA2D41"/>
    <w:rsid w:val="00AB3AE9"/>
    <w:rsid w:val="00AD6D0A"/>
    <w:rsid w:val="00AE1DDA"/>
    <w:rsid w:val="00AF7F41"/>
    <w:rsid w:val="00B20C3D"/>
    <w:rsid w:val="00B5049B"/>
    <w:rsid w:val="00B541FD"/>
    <w:rsid w:val="00B66500"/>
    <w:rsid w:val="00B863FC"/>
    <w:rsid w:val="00B87D8E"/>
    <w:rsid w:val="00BA2221"/>
    <w:rsid w:val="00BE6025"/>
    <w:rsid w:val="00BF0D76"/>
    <w:rsid w:val="00C165E4"/>
    <w:rsid w:val="00C37486"/>
    <w:rsid w:val="00C441B9"/>
    <w:rsid w:val="00C71030"/>
    <w:rsid w:val="00CB00A2"/>
    <w:rsid w:val="00CC56CC"/>
    <w:rsid w:val="00CD56CE"/>
    <w:rsid w:val="00CF10F6"/>
    <w:rsid w:val="00CF47E1"/>
    <w:rsid w:val="00CF7779"/>
    <w:rsid w:val="00D1224E"/>
    <w:rsid w:val="00D144AB"/>
    <w:rsid w:val="00D265A1"/>
    <w:rsid w:val="00D50A4E"/>
    <w:rsid w:val="00D51E70"/>
    <w:rsid w:val="00D72C79"/>
    <w:rsid w:val="00D778AB"/>
    <w:rsid w:val="00DA03B0"/>
    <w:rsid w:val="00DA0D79"/>
    <w:rsid w:val="00DA6148"/>
    <w:rsid w:val="00DB31CF"/>
    <w:rsid w:val="00DC6E80"/>
    <w:rsid w:val="00DF5021"/>
    <w:rsid w:val="00E1179A"/>
    <w:rsid w:val="00E25CCD"/>
    <w:rsid w:val="00E44557"/>
    <w:rsid w:val="00E456F7"/>
    <w:rsid w:val="00E62873"/>
    <w:rsid w:val="00E634BA"/>
    <w:rsid w:val="00E66BCD"/>
    <w:rsid w:val="00E66D6D"/>
    <w:rsid w:val="00E9132B"/>
    <w:rsid w:val="00EB7513"/>
    <w:rsid w:val="00ED23DB"/>
    <w:rsid w:val="00F159BB"/>
    <w:rsid w:val="00F16B52"/>
    <w:rsid w:val="00F17F6E"/>
    <w:rsid w:val="00F56749"/>
    <w:rsid w:val="00F6532C"/>
    <w:rsid w:val="00F658C0"/>
    <w:rsid w:val="00F71F6F"/>
    <w:rsid w:val="00F76FC5"/>
    <w:rsid w:val="00F77D10"/>
    <w:rsid w:val="00F826DD"/>
    <w:rsid w:val="00F82A2C"/>
    <w:rsid w:val="00F90C05"/>
    <w:rsid w:val="00F92AFD"/>
    <w:rsid w:val="00FA1318"/>
    <w:rsid w:val="00FA32F2"/>
    <w:rsid w:val="00FA5B38"/>
    <w:rsid w:val="00FD0B4E"/>
    <w:rsid w:val="00FD308B"/>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23</cp:revision>
  <cp:lastPrinted>2022-07-08T12:28:00Z</cp:lastPrinted>
  <dcterms:created xsi:type="dcterms:W3CDTF">2021-11-18T11:40:00Z</dcterms:created>
  <dcterms:modified xsi:type="dcterms:W3CDTF">2022-07-18T06:29:00Z</dcterms:modified>
</cp:coreProperties>
</file>